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00" w:firstRow="0" w:lastRow="0" w:firstColumn="0" w:lastColumn="0" w:noHBand="0" w:noVBand="0"/>
      </w:tblPr>
      <w:tblGrid>
        <w:gridCol w:w="4667"/>
        <w:gridCol w:w="4693"/>
      </w:tblGrid>
      <w:tr w:rsidR="00B26772" w:rsidRPr="007C21E1" w14:paraId="7056F25D" w14:textId="77777777" w:rsidTr="7CB058BF">
        <w:trPr>
          <w:jc w:val="center"/>
        </w:trPr>
        <w:tc>
          <w:tcPr>
            <w:tcW w:w="5303" w:type="dxa"/>
            <w:tcBorders>
              <w:bottom w:val="single" w:sz="6" w:space="0" w:color="auto"/>
            </w:tcBorders>
          </w:tcPr>
          <w:p w14:paraId="672A6659" w14:textId="2C2FB226" w:rsidR="00B26772" w:rsidRPr="007C21E1" w:rsidRDefault="00B26772" w:rsidP="25E06F5C">
            <w:pPr>
              <w:pBdr>
                <w:top w:val="single" w:sz="6" w:space="0" w:color="FFFFFF"/>
                <w:left w:val="single" w:sz="6" w:space="0" w:color="FFFFFF"/>
                <w:bottom w:val="single" w:sz="6" w:space="0" w:color="FFFFFF"/>
                <w:right w:val="single" w:sz="6" w:space="0" w:color="FFFFFF"/>
              </w:pBdr>
              <w:spacing w:after="0" w:line="240" w:lineRule="auto"/>
              <w:jc w:val="center"/>
              <w:rPr>
                <w:rFonts w:ascii="Times New Roman" w:eastAsia="Times New Roman" w:hAnsi="Times New Roman" w:cs="Times New Roman"/>
                <w:sz w:val="24"/>
                <w:szCs w:val="24"/>
              </w:rPr>
            </w:pPr>
            <w:r>
              <w:rPr>
                <w:noProof/>
              </w:rPr>
              <w:drawing>
                <wp:inline distT="0" distB="0" distL="0" distR="0" wp14:anchorId="2CB10814" wp14:editId="3AD1F1CF">
                  <wp:extent cx="1360805"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rcRect l="-1396" t="-970" r="-1396" b="-970"/>
                          <a:stretch>
                            <a:fillRect/>
                          </a:stretch>
                        </pic:blipFill>
                        <pic:spPr>
                          <a:xfrm>
                            <a:off x="0" y="0"/>
                            <a:ext cx="1360805" cy="1371600"/>
                          </a:xfrm>
                          <a:prstGeom prst="rect">
                            <a:avLst/>
                          </a:prstGeom>
                        </pic:spPr>
                      </pic:pic>
                    </a:graphicData>
                  </a:graphic>
                </wp:inline>
              </w:drawing>
            </w:r>
          </w:p>
          <w:p w14:paraId="0A37501D" w14:textId="77777777" w:rsidR="00B26772" w:rsidRPr="007C21E1" w:rsidRDefault="00B26772" w:rsidP="00A65979">
            <w:pPr>
              <w:spacing w:after="0" w:line="240" w:lineRule="auto"/>
              <w:jc w:val="both"/>
              <w:rPr>
                <w:rFonts w:ascii="Times New Roman" w:eastAsia="Times New Roman" w:hAnsi="Times New Roman" w:cs="Times New Roman"/>
                <w:sz w:val="24"/>
                <w:szCs w:val="24"/>
              </w:rPr>
            </w:pPr>
          </w:p>
        </w:tc>
        <w:tc>
          <w:tcPr>
            <w:tcW w:w="5497" w:type="dxa"/>
            <w:tcBorders>
              <w:bottom w:val="single" w:sz="6" w:space="0" w:color="auto"/>
            </w:tcBorders>
          </w:tcPr>
          <w:p w14:paraId="5DAB6C7B" w14:textId="77777777" w:rsidR="00B26772" w:rsidRDefault="00B26772" w:rsidP="00A65979">
            <w:pPr>
              <w:spacing w:after="0" w:line="240" w:lineRule="auto"/>
              <w:jc w:val="both"/>
              <w:rPr>
                <w:rFonts w:ascii="Times New Roman" w:eastAsia="Times New Roman" w:hAnsi="Times New Roman" w:cs="Times New Roman"/>
                <w:b/>
                <w:bCs/>
                <w:smallCaps/>
                <w:sz w:val="24"/>
                <w:szCs w:val="24"/>
              </w:rPr>
            </w:pPr>
          </w:p>
          <w:p w14:paraId="6F3DA698" w14:textId="77777777" w:rsidR="00B26772" w:rsidRPr="007C21E1" w:rsidRDefault="00B26772" w:rsidP="00A65979">
            <w:pPr>
              <w:spacing w:after="0" w:line="240" w:lineRule="auto"/>
              <w:jc w:val="both"/>
              <w:rPr>
                <w:rFonts w:ascii="Times New Roman" w:eastAsia="Times New Roman" w:hAnsi="Times New Roman" w:cs="Times New Roman"/>
                <w:b/>
                <w:bCs/>
                <w:smallCaps/>
                <w:sz w:val="24"/>
                <w:szCs w:val="24"/>
              </w:rPr>
            </w:pPr>
            <w:r w:rsidRPr="007C21E1">
              <w:rPr>
                <w:rFonts w:ascii="Times New Roman" w:eastAsia="Times New Roman" w:hAnsi="Times New Roman" w:cs="Times New Roman"/>
                <w:b/>
                <w:bCs/>
                <w:smallCaps/>
                <w:sz w:val="24"/>
                <w:szCs w:val="24"/>
              </w:rPr>
              <w:t>The Council of the City of New York</w:t>
            </w:r>
          </w:p>
          <w:p w14:paraId="01A490D5" w14:textId="77777777" w:rsidR="00B26772" w:rsidRPr="007C21E1" w:rsidRDefault="00B26772" w:rsidP="00A65979">
            <w:pPr>
              <w:spacing w:after="0" w:line="240" w:lineRule="auto"/>
              <w:jc w:val="both"/>
              <w:rPr>
                <w:rFonts w:ascii="Times New Roman" w:eastAsia="Times New Roman" w:hAnsi="Times New Roman" w:cs="Times New Roman"/>
                <w:b/>
                <w:bCs/>
                <w:smallCaps/>
                <w:sz w:val="24"/>
                <w:szCs w:val="24"/>
              </w:rPr>
            </w:pPr>
            <w:r w:rsidRPr="007C21E1">
              <w:rPr>
                <w:rFonts w:ascii="Times New Roman" w:eastAsia="Times New Roman" w:hAnsi="Times New Roman" w:cs="Times New Roman"/>
                <w:b/>
                <w:bCs/>
                <w:smallCaps/>
                <w:sz w:val="24"/>
                <w:szCs w:val="24"/>
              </w:rPr>
              <w:t>Finance Division</w:t>
            </w:r>
          </w:p>
          <w:p w14:paraId="633035A0" w14:textId="77777777" w:rsidR="00B26772" w:rsidRDefault="00B26772" w:rsidP="00A65979">
            <w:pPr>
              <w:spacing w:before="120" w:after="0" w:line="240" w:lineRule="auto"/>
              <w:jc w:val="both"/>
              <w:rPr>
                <w:rFonts w:ascii="Times New Roman" w:eastAsia="Times New Roman" w:hAnsi="Times New Roman" w:cs="Times New Roman"/>
                <w:b/>
                <w:bCs/>
                <w:smallCaps/>
                <w:sz w:val="24"/>
                <w:szCs w:val="24"/>
              </w:rPr>
            </w:pPr>
            <w:r w:rsidRPr="007C21E1">
              <w:rPr>
                <w:rFonts w:ascii="Times New Roman" w:eastAsia="Times New Roman" w:hAnsi="Times New Roman" w:cs="Times New Roman"/>
                <w:b/>
                <w:bCs/>
                <w:smallCaps/>
                <w:sz w:val="24"/>
                <w:szCs w:val="24"/>
              </w:rPr>
              <w:t>Tanisha Edwards, Chief Financial Officer and Deputy Chief of Staff to the Speaker</w:t>
            </w:r>
          </w:p>
          <w:p w14:paraId="776EEA20" w14:textId="77777777" w:rsidR="00B26772" w:rsidRPr="007C21E1" w:rsidRDefault="00B26772" w:rsidP="00A65979">
            <w:pPr>
              <w:spacing w:before="120" w:after="0" w:line="240" w:lineRule="auto"/>
              <w:jc w:val="both"/>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Richard Lee, Director</w:t>
            </w:r>
          </w:p>
          <w:p w14:paraId="262405B4" w14:textId="77777777" w:rsidR="00B26772" w:rsidRPr="007C21E1" w:rsidRDefault="00B26772" w:rsidP="00A65979">
            <w:pPr>
              <w:spacing w:before="120" w:after="0" w:line="240" w:lineRule="auto"/>
              <w:jc w:val="both"/>
              <w:rPr>
                <w:rFonts w:ascii="Times New Roman" w:eastAsia="Times New Roman" w:hAnsi="Times New Roman" w:cs="Times New Roman"/>
                <w:b/>
                <w:sz w:val="24"/>
                <w:szCs w:val="24"/>
              </w:rPr>
            </w:pPr>
            <w:r w:rsidRPr="007C21E1">
              <w:rPr>
                <w:rFonts w:ascii="Times New Roman" w:eastAsia="Times New Roman" w:hAnsi="Times New Roman" w:cs="Times New Roman"/>
                <w:b/>
                <w:bCs/>
                <w:smallCaps/>
                <w:sz w:val="24"/>
                <w:szCs w:val="24"/>
              </w:rPr>
              <w:t>Fiscal Impact Statement</w:t>
            </w:r>
          </w:p>
          <w:p w14:paraId="02EB378F" w14:textId="77777777" w:rsidR="00B26772" w:rsidRPr="007C21E1" w:rsidRDefault="00B26772" w:rsidP="00A65979">
            <w:pPr>
              <w:spacing w:after="0" w:line="240" w:lineRule="auto"/>
              <w:jc w:val="both"/>
              <w:rPr>
                <w:rFonts w:ascii="Times New Roman" w:eastAsia="Times New Roman" w:hAnsi="Times New Roman" w:cs="Times New Roman"/>
                <w:b/>
                <w:bCs/>
                <w:sz w:val="16"/>
                <w:szCs w:val="16"/>
              </w:rPr>
            </w:pPr>
          </w:p>
          <w:p w14:paraId="1F84A812" w14:textId="6EF04D23" w:rsidR="0026141A" w:rsidRDefault="0026141A" w:rsidP="0026141A">
            <w:pPr>
              <w:jc w:val="both"/>
            </w:pPr>
            <w:r w:rsidRPr="7CB058BF">
              <w:rPr>
                <w:rFonts w:ascii="Times New Roman" w:eastAsia="Times New Roman" w:hAnsi="Times New Roman" w:cs="Times New Roman"/>
                <w:b/>
                <w:bCs/>
                <w:smallCaps/>
                <w:sz w:val="24"/>
                <w:szCs w:val="24"/>
              </w:rPr>
              <w:t>Preconsidered Intro. No.</w:t>
            </w:r>
            <w:r w:rsidR="00972BF9">
              <w:rPr>
                <w:rFonts w:ascii="Times New Roman" w:eastAsia="Times New Roman" w:hAnsi="Times New Roman" w:cs="Times New Roman"/>
                <w:b/>
                <w:bCs/>
                <w:smallCaps/>
                <w:sz w:val="24"/>
                <w:szCs w:val="24"/>
              </w:rPr>
              <w:t xml:space="preserve"> 1190</w:t>
            </w:r>
            <w:bookmarkStart w:id="0" w:name="_GoBack"/>
            <w:bookmarkEnd w:id="0"/>
          </w:p>
          <w:p w14:paraId="7C28ADFB" w14:textId="77777777" w:rsidR="00B26772" w:rsidRPr="007C21E1" w:rsidRDefault="00B26772" w:rsidP="00A65979">
            <w:pPr>
              <w:spacing w:before="120" w:after="120" w:line="240" w:lineRule="auto"/>
              <w:jc w:val="both"/>
              <w:rPr>
                <w:rFonts w:ascii="Times New Roman" w:eastAsia="Times New Roman" w:hAnsi="Times New Roman" w:cs="Times New Roman"/>
                <w:b/>
                <w:sz w:val="24"/>
                <w:szCs w:val="24"/>
              </w:rPr>
            </w:pPr>
            <w:r w:rsidRPr="007C21E1">
              <w:rPr>
                <w:rFonts w:ascii="Times New Roman" w:eastAsia="Times New Roman" w:hAnsi="Times New Roman" w:cs="Times New Roman"/>
                <w:b/>
                <w:bCs/>
                <w:smallCaps/>
                <w:sz w:val="24"/>
                <w:szCs w:val="24"/>
              </w:rPr>
              <w:t>Committee</w:t>
            </w:r>
            <w:r w:rsidRPr="007C21E1">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Fire and Emergency Management</w:t>
            </w:r>
          </w:p>
        </w:tc>
      </w:tr>
      <w:tr w:rsidR="00B26772" w:rsidRPr="007C21E1" w14:paraId="349A90AB" w14:textId="77777777" w:rsidTr="7CB058BF">
        <w:trPr>
          <w:trHeight w:val="858"/>
          <w:jc w:val="center"/>
        </w:trPr>
        <w:tc>
          <w:tcPr>
            <w:tcW w:w="5303" w:type="dxa"/>
            <w:tcBorders>
              <w:top w:val="single" w:sz="6" w:space="0" w:color="auto"/>
            </w:tcBorders>
          </w:tcPr>
          <w:p w14:paraId="765CC0AC" w14:textId="77777777" w:rsidR="00A43A05" w:rsidRPr="00A43A05" w:rsidRDefault="00B26772" w:rsidP="00A43A05">
            <w:pPr>
              <w:spacing w:after="120" w:line="240" w:lineRule="auto"/>
              <w:jc w:val="both"/>
              <w:rPr>
                <w:rFonts w:ascii="Times New Roman" w:eastAsia="Times New Roman" w:hAnsi="Times New Roman" w:cs="Times New Roman"/>
                <w:sz w:val="24"/>
                <w:szCs w:val="24"/>
              </w:rPr>
            </w:pPr>
            <w:r w:rsidRPr="25E06F5C">
              <w:rPr>
                <w:b/>
                <w:bCs/>
                <w:smallCaps/>
              </w:rPr>
              <w:t xml:space="preserve">Title: </w:t>
            </w:r>
            <w:r w:rsidRPr="25E06F5C">
              <w:rPr>
                <w:smallCaps/>
              </w:rPr>
              <w:t xml:space="preserve"> </w:t>
            </w:r>
            <w:r>
              <w:tab/>
            </w:r>
            <w:r w:rsidR="00A43A05" w:rsidRPr="00A43A05">
              <w:rPr>
                <w:rFonts w:ascii="Times New Roman" w:eastAsia="Times New Roman" w:hAnsi="Times New Roman" w:cs="Times New Roman"/>
                <w:sz w:val="24"/>
                <w:szCs w:val="24"/>
              </w:rPr>
              <w:t>A Local Law in relation to a one-time exception to the maximum age requirement for membership in the fire department for certain persons during the next promotional exam period</w:t>
            </w:r>
          </w:p>
          <w:p w14:paraId="3B3DF8BC" w14:textId="09B16AD9" w:rsidR="00B26772" w:rsidRPr="007C21E1" w:rsidRDefault="00B26772" w:rsidP="6DA527EE">
            <w:pPr>
              <w:spacing w:after="120" w:line="240" w:lineRule="auto"/>
              <w:jc w:val="both"/>
              <w:rPr>
                <w:rFonts w:ascii="Times New Roman" w:eastAsia="Times New Roman" w:hAnsi="Times New Roman" w:cs="Times New Roman"/>
                <w:color w:val="000000" w:themeColor="text1"/>
                <w:sz w:val="24"/>
                <w:szCs w:val="24"/>
              </w:rPr>
            </w:pPr>
          </w:p>
        </w:tc>
        <w:tc>
          <w:tcPr>
            <w:tcW w:w="5497" w:type="dxa"/>
            <w:tcBorders>
              <w:top w:val="single" w:sz="6" w:space="0" w:color="auto"/>
            </w:tcBorders>
          </w:tcPr>
          <w:p w14:paraId="71C05535" w14:textId="0C0C1E74" w:rsidR="00B26772" w:rsidRPr="007C21E1" w:rsidRDefault="00B26772" w:rsidP="004F16AB">
            <w:pPr>
              <w:suppressLineNumbers/>
              <w:shd w:val="clear" w:color="auto" w:fill="FFFFFF"/>
              <w:spacing w:after="120" w:line="240" w:lineRule="auto"/>
              <w:jc w:val="both"/>
              <w:rPr>
                <w:rFonts w:ascii="Times New Roman" w:eastAsia="Times New Roman" w:hAnsi="Times New Roman" w:cs="Times New Roman"/>
                <w:sz w:val="24"/>
                <w:szCs w:val="24"/>
              </w:rPr>
            </w:pPr>
            <w:r w:rsidRPr="007C21E1">
              <w:rPr>
                <w:rFonts w:ascii="Times New Roman" w:eastAsia="Times New Roman" w:hAnsi="Times New Roman" w:cs="Times New Roman"/>
                <w:b/>
                <w:bCs/>
                <w:sz w:val="24"/>
                <w:szCs w:val="24"/>
              </w:rPr>
              <w:t xml:space="preserve">Sponsors: </w:t>
            </w:r>
            <w:r>
              <w:rPr>
                <w:rFonts w:ascii="Times New Roman" w:eastAsia="Times New Roman" w:hAnsi="Times New Roman" w:cs="Times New Roman"/>
                <w:b/>
                <w:bCs/>
                <w:sz w:val="24"/>
                <w:szCs w:val="24"/>
              </w:rPr>
              <w:t xml:space="preserve">Council Members </w:t>
            </w:r>
            <w:r w:rsidR="00A43A05" w:rsidRPr="00A43A05">
              <w:rPr>
                <w:rFonts w:ascii="Times New Roman" w:eastAsia="Times New Roman" w:hAnsi="Times New Roman" w:cs="Times New Roman"/>
                <w:bCs/>
                <w:sz w:val="24"/>
                <w:szCs w:val="24"/>
              </w:rPr>
              <w:t>Brewer, Ariola, Holden, Yeger, Schulman, Farías, Carr and Kagan</w:t>
            </w:r>
          </w:p>
        </w:tc>
      </w:tr>
      <w:tr w:rsidR="00B26772" w:rsidRPr="007C21E1" w14:paraId="2D008E2B" w14:textId="77777777" w:rsidTr="7CB058BF">
        <w:trPr>
          <w:cantSplit/>
          <w:trHeight w:val="981"/>
          <w:jc w:val="center"/>
        </w:trPr>
        <w:tc>
          <w:tcPr>
            <w:tcW w:w="10800" w:type="dxa"/>
            <w:gridSpan w:val="2"/>
          </w:tcPr>
          <w:p w14:paraId="5349ECB4" w14:textId="77777777" w:rsidR="00A43A05" w:rsidRPr="00A43A05" w:rsidRDefault="00B26772" w:rsidP="00A43A05">
            <w:pPr>
              <w:pStyle w:val="NoSpacing"/>
              <w:spacing w:before="120"/>
              <w:jc w:val="both"/>
              <w:rPr>
                <w:rFonts w:eastAsia="Times New Roman" w:cs="Times New Roman"/>
              </w:rPr>
            </w:pPr>
            <w:r w:rsidRPr="25E06F5C">
              <w:rPr>
                <w:rFonts w:eastAsia="Times New Roman" w:cs="Times New Roman"/>
                <w:b/>
                <w:bCs/>
                <w:smallCaps/>
              </w:rPr>
              <w:t xml:space="preserve">Summary of Legislation: </w:t>
            </w:r>
            <w:r w:rsidR="00A43A05" w:rsidRPr="00A43A05">
              <w:rPr>
                <w:rFonts w:eastAsia="Times New Roman" w:cs="Times New Roman"/>
              </w:rPr>
              <w:t xml:space="preserve">Under existing local law, in order to become a firefighter for the New York City Fire Department (FDNY) an individual may not have passed their twenty-ninth birthday on the date of the filing of their application for civil service examination.  This legislation would create a one-time waiver from this requirement for certain employees of the FDNY Bureau of Emergency Medical Services (FDNY EMS). Such waiver would apply to the next promotion examination for EMS workers to become firefighters. </w:t>
            </w:r>
          </w:p>
          <w:p w14:paraId="3CAABB51" w14:textId="1DD6C4D5" w:rsidR="00B26772" w:rsidRPr="007C21E1" w:rsidRDefault="00B26772" w:rsidP="6DA527EE">
            <w:pPr>
              <w:pStyle w:val="NoSpacing"/>
              <w:spacing w:before="120"/>
              <w:jc w:val="both"/>
              <w:rPr>
                <w:rFonts w:eastAsia="Times New Roman" w:cs="Times New Roman"/>
              </w:rPr>
            </w:pPr>
          </w:p>
        </w:tc>
      </w:tr>
      <w:tr w:rsidR="00B26772" w:rsidRPr="007C21E1" w14:paraId="552D2C27" w14:textId="77777777" w:rsidTr="7CB058BF">
        <w:trPr>
          <w:cantSplit/>
          <w:trHeight w:val="324"/>
          <w:jc w:val="center"/>
        </w:trPr>
        <w:tc>
          <w:tcPr>
            <w:tcW w:w="10800" w:type="dxa"/>
            <w:gridSpan w:val="2"/>
          </w:tcPr>
          <w:p w14:paraId="13D484B4" w14:textId="7F3A97B1" w:rsidR="00B26772" w:rsidRPr="002B5912" w:rsidRDefault="00B26772" w:rsidP="00A43A05">
            <w:pPr>
              <w:shd w:val="clear" w:color="auto" w:fill="FFFFFF"/>
              <w:spacing w:before="120" w:after="120" w:line="240" w:lineRule="auto"/>
              <w:jc w:val="both"/>
              <w:rPr>
                <w:rFonts w:ascii="Times New Roman" w:hAnsi="Times New Roman" w:cs="Times New Roman"/>
                <w:sz w:val="24"/>
                <w:szCs w:val="24"/>
              </w:rPr>
            </w:pPr>
            <w:r>
              <w:rPr>
                <w:rFonts w:ascii="Times New Roman" w:eastAsia="Times New Roman" w:hAnsi="Times New Roman" w:cs="Times New Roman"/>
                <w:b/>
                <w:bCs/>
                <w:smallCaps/>
                <w:sz w:val="24"/>
                <w:szCs w:val="24"/>
              </w:rPr>
              <w:t xml:space="preserve">Effective Date: </w:t>
            </w:r>
            <w:r w:rsidR="00A43A05">
              <w:rPr>
                <w:rFonts w:ascii="Times New Roman" w:hAnsi="Times New Roman" w:cs="Times New Roman"/>
                <w:sz w:val="24"/>
                <w:szCs w:val="24"/>
              </w:rPr>
              <w:t>Immediately.</w:t>
            </w:r>
          </w:p>
        </w:tc>
      </w:tr>
      <w:tr w:rsidR="00B26772" w:rsidRPr="007C21E1" w14:paraId="0F0DC1E2" w14:textId="77777777" w:rsidTr="7CB058BF">
        <w:trPr>
          <w:cantSplit/>
          <w:trHeight w:val="576"/>
          <w:jc w:val="center"/>
        </w:trPr>
        <w:tc>
          <w:tcPr>
            <w:tcW w:w="10800" w:type="dxa"/>
            <w:gridSpan w:val="2"/>
            <w:tcBorders>
              <w:bottom w:val="single" w:sz="6" w:space="0" w:color="auto"/>
            </w:tcBorders>
          </w:tcPr>
          <w:p w14:paraId="25AF62D4" w14:textId="6D1EAB12" w:rsidR="00B26772" w:rsidRPr="007C21E1" w:rsidRDefault="00B26772" w:rsidP="004D7018">
            <w:pPr>
              <w:spacing w:after="0" w:line="240" w:lineRule="auto"/>
              <w:jc w:val="both"/>
              <w:rPr>
                <w:rFonts w:ascii="Times New Roman" w:hAnsi="Times New Roman" w:cs="Times New Roman"/>
                <w:sz w:val="24"/>
                <w:szCs w:val="24"/>
              </w:rPr>
            </w:pPr>
            <w:r w:rsidRPr="7CB058BF">
              <w:rPr>
                <w:rFonts w:ascii="Times New Roman" w:eastAsia="Times New Roman" w:hAnsi="Times New Roman" w:cs="Times New Roman"/>
                <w:b/>
                <w:bCs/>
                <w:smallCaps/>
                <w:sz w:val="24"/>
                <w:szCs w:val="24"/>
              </w:rPr>
              <w:t>Fiscal Year (FY) In Which Full Fiscal Impact Anticipated:</w:t>
            </w:r>
            <w:r w:rsidR="776F28FF" w:rsidRPr="7CB058BF">
              <w:rPr>
                <w:rFonts w:ascii="Times New Roman" w:eastAsia="Times New Roman" w:hAnsi="Times New Roman" w:cs="Times New Roman"/>
                <w:b/>
                <w:bCs/>
                <w:smallCaps/>
                <w:sz w:val="24"/>
                <w:szCs w:val="24"/>
              </w:rPr>
              <w:t xml:space="preserve"> </w:t>
            </w:r>
            <w:r w:rsidR="0026141A">
              <w:rPr>
                <w:rFonts w:ascii="Times New Roman" w:hAnsi="Times New Roman" w:cs="Times New Roman"/>
                <w:sz w:val="24"/>
                <w:szCs w:val="24"/>
              </w:rPr>
              <w:t>Fiscal 202</w:t>
            </w:r>
            <w:r w:rsidR="004D7018">
              <w:rPr>
                <w:rFonts w:ascii="Times New Roman" w:hAnsi="Times New Roman" w:cs="Times New Roman"/>
                <w:sz w:val="24"/>
                <w:szCs w:val="24"/>
              </w:rPr>
              <w:t>5</w:t>
            </w:r>
            <w:r w:rsidR="0026141A">
              <w:rPr>
                <w:rFonts w:ascii="Times New Roman" w:hAnsi="Times New Roman" w:cs="Times New Roman"/>
                <w:sz w:val="24"/>
                <w:szCs w:val="24"/>
              </w:rPr>
              <w:t>.</w:t>
            </w:r>
          </w:p>
        </w:tc>
      </w:tr>
      <w:tr w:rsidR="00B26772" w:rsidRPr="007C21E1" w14:paraId="0F91518C" w14:textId="77777777" w:rsidTr="7CB058BF">
        <w:trPr>
          <w:cantSplit/>
          <w:trHeight w:val="1839"/>
          <w:jc w:val="center"/>
        </w:trPr>
        <w:tc>
          <w:tcPr>
            <w:tcW w:w="10800" w:type="dxa"/>
            <w:gridSpan w:val="2"/>
            <w:tcBorders>
              <w:top w:val="single" w:sz="6" w:space="0" w:color="auto"/>
            </w:tcBorders>
          </w:tcPr>
          <w:p w14:paraId="5D226A8B" w14:textId="77777777" w:rsidR="00B26772" w:rsidRPr="007C21E1" w:rsidRDefault="00B26772" w:rsidP="00A65979">
            <w:pPr>
              <w:spacing w:after="0" w:line="240" w:lineRule="auto"/>
              <w:jc w:val="both"/>
              <w:rPr>
                <w:rFonts w:ascii="Times New Roman" w:eastAsia="Times New Roman" w:hAnsi="Times New Roman" w:cs="Times New Roman"/>
                <w:b/>
                <w:bCs/>
                <w:smallCaps/>
                <w:sz w:val="24"/>
                <w:szCs w:val="24"/>
              </w:rPr>
            </w:pPr>
            <w:r w:rsidRPr="007C21E1">
              <w:rPr>
                <w:rFonts w:ascii="Times New Roman" w:eastAsia="Times New Roman" w:hAnsi="Times New Roman" w:cs="Times New Roman"/>
                <w:b/>
                <w:bCs/>
                <w:smallCaps/>
                <w:sz w:val="24"/>
                <w:szCs w:val="24"/>
              </w:rPr>
              <w:t xml:space="preserve">Fiscal Impact Statement: </w:t>
            </w:r>
          </w:p>
          <w:p w14:paraId="6A05A809" w14:textId="77777777" w:rsidR="00B26772" w:rsidRPr="007C21E1" w:rsidRDefault="00B26772" w:rsidP="00A65979">
            <w:pPr>
              <w:spacing w:after="0" w:line="240" w:lineRule="auto"/>
              <w:jc w:val="both"/>
              <w:rPr>
                <w:rFonts w:ascii="Times New Roman" w:eastAsia="Times New Roman" w:hAnsi="Times New Roman" w:cs="Times New Roman"/>
                <w:b/>
                <w:bCs/>
                <w:smallCaps/>
                <w:sz w:val="18"/>
                <w:szCs w:val="24"/>
              </w:rPr>
            </w:pPr>
          </w:p>
          <w:tbl>
            <w:tblPr>
              <w:tblW w:w="0" w:type="auto"/>
              <w:jc w:val="center"/>
              <w:tblCellMar>
                <w:left w:w="141" w:type="dxa"/>
                <w:right w:w="141" w:type="dxa"/>
              </w:tblCellMar>
              <w:tblLook w:val="0000" w:firstRow="0" w:lastRow="0" w:firstColumn="0" w:lastColumn="0" w:noHBand="0" w:noVBand="0"/>
            </w:tblPr>
            <w:tblGrid>
              <w:gridCol w:w="1995"/>
              <w:gridCol w:w="1425"/>
              <w:gridCol w:w="2083"/>
              <w:gridCol w:w="1754"/>
            </w:tblGrid>
            <w:tr w:rsidR="00B26772" w:rsidRPr="007C21E1" w14:paraId="693F9905" w14:textId="77777777" w:rsidTr="4D66717B">
              <w:trPr>
                <w:trHeight w:val="20"/>
                <w:jc w:val="center"/>
              </w:trPr>
              <w:tc>
                <w:tcPr>
                  <w:tcW w:w="1995" w:type="dxa"/>
                  <w:tcBorders>
                    <w:top w:val="double" w:sz="7" w:space="0" w:color="000000" w:themeColor="text1"/>
                    <w:left w:val="double" w:sz="7" w:space="0" w:color="000000" w:themeColor="text1"/>
                    <w:bottom w:val="single" w:sz="6" w:space="0" w:color="FFFFFF" w:themeColor="background1"/>
                    <w:right w:val="single" w:sz="6" w:space="0" w:color="FFFFFF" w:themeColor="background1"/>
                  </w:tcBorders>
                </w:tcPr>
                <w:p w14:paraId="5A39BBE3" w14:textId="77777777" w:rsidR="00B26772" w:rsidRPr="007C21E1" w:rsidRDefault="00B26772" w:rsidP="00A65979">
                  <w:pPr>
                    <w:spacing w:after="0" w:line="240" w:lineRule="auto"/>
                    <w:jc w:val="center"/>
                    <w:rPr>
                      <w:rFonts w:ascii="Times New Roman" w:eastAsia="Times New Roman" w:hAnsi="Times New Roman" w:cs="Times New Roman"/>
                      <w:sz w:val="18"/>
                      <w:szCs w:val="18"/>
                    </w:rPr>
                  </w:pPr>
                </w:p>
                <w:p w14:paraId="41C8F396" w14:textId="77777777" w:rsidR="00B26772" w:rsidRPr="007C21E1" w:rsidRDefault="00B26772" w:rsidP="00A65979">
                  <w:pPr>
                    <w:spacing w:after="0" w:line="240" w:lineRule="auto"/>
                    <w:jc w:val="center"/>
                    <w:rPr>
                      <w:rFonts w:ascii="Times New Roman" w:eastAsia="Times New Roman" w:hAnsi="Times New Roman" w:cs="Times New Roman"/>
                      <w:b/>
                      <w:bCs/>
                      <w:sz w:val="18"/>
                      <w:szCs w:val="18"/>
                    </w:rPr>
                  </w:pPr>
                </w:p>
              </w:tc>
              <w:tc>
                <w:tcPr>
                  <w:tcW w:w="1425" w:type="dxa"/>
                  <w:tcBorders>
                    <w:top w:val="double" w:sz="7" w:space="0" w:color="000000" w:themeColor="text1"/>
                    <w:left w:val="single" w:sz="7" w:space="0" w:color="000000" w:themeColor="text1"/>
                    <w:bottom w:val="single" w:sz="6" w:space="0" w:color="FFFFFF" w:themeColor="background1"/>
                    <w:right w:val="single" w:sz="6" w:space="0" w:color="FFFFFF" w:themeColor="background1"/>
                  </w:tcBorders>
                </w:tcPr>
                <w:p w14:paraId="0E07743C" w14:textId="4BC93186" w:rsidR="00B26772" w:rsidRPr="007C21E1" w:rsidRDefault="00B26772" w:rsidP="00A65979">
                  <w:pPr>
                    <w:spacing w:after="0" w:line="240" w:lineRule="auto"/>
                    <w:jc w:val="center"/>
                    <w:rPr>
                      <w:rFonts w:ascii="Times New Roman" w:eastAsia="Times New Roman" w:hAnsi="Times New Roman" w:cs="Times New Roman"/>
                      <w:b/>
                      <w:bCs/>
                      <w:sz w:val="18"/>
                      <w:szCs w:val="18"/>
                    </w:rPr>
                  </w:pPr>
                  <w:r w:rsidRPr="4D66717B">
                    <w:rPr>
                      <w:rFonts w:ascii="Times New Roman" w:eastAsia="Times New Roman" w:hAnsi="Times New Roman" w:cs="Times New Roman"/>
                      <w:b/>
                      <w:bCs/>
                      <w:sz w:val="18"/>
                      <w:szCs w:val="18"/>
                    </w:rPr>
                    <w:t>Effective FY2</w:t>
                  </w:r>
                  <w:r w:rsidR="73F79F70" w:rsidRPr="4D66717B">
                    <w:rPr>
                      <w:rFonts w:ascii="Times New Roman" w:eastAsia="Times New Roman" w:hAnsi="Times New Roman" w:cs="Times New Roman"/>
                      <w:b/>
                      <w:bCs/>
                      <w:sz w:val="18"/>
                      <w:szCs w:val="18"/>
                    </w:rPr>
                    <w:t>4</w:t>
                  </w:r>
                </w:p>
              </w:tc>
              <w:tc>
                <w:tcPr>
                  <w:tcW w:w="2083" w:type="dxa"/>
                  <w:tcBorders>
                    <w:top w:val="double" w:sz="7" w:space="0" w:color="000000" w:themeColor="text1"/>
                    <w:left w:val="single" w:sz="7" w:space="0" w:color="000000" w:themeColor="text1"/>
                    <w:bottom w:val="single" w:sz="6" w:space="0" w:color="FFFFFF" w:themeColor="background1"/>
                    <w:right w:val="single" w:sz="6" w:space="0" w:color="FFFFFF" w:themeColor="background1"/>
                  </w:tcBorders>
                </w:tcPr>
                <w:p w14:paraId="103214FC" w14:textId="40C264AA" w:rsidR="00B26772" w:rsidRPr="00476BF2" w:rsidRDefault="00B26772" w:rsidP="00A65979">
                  <w:pPr>
                    <w:spacing w:after="0" w:line="240" w:lineRule="auto"/>
                    <w:jc w:val="center"/>
                    <w:rPr>
                      <w:rFonts w:ascii="Times New Roman" w:eastAsia="Times New Roman" w:hAnsi="Times New Roman" w:cs="Times New Roman"/>
                      <w:b/>
                      <w:bCs/>
                      <w:sz w:val="18"/>
                      <w:szCs w:val="18"/>
                    </w:rPr>
                  </w:pPr>
                  <w:r w:rsidRPr="00476BF2">
                    <w:rPr>
                      <w:rFonts w:ascii="Times New Roman" w:eastAsia="Times New Roman" w:hAnsi="Times New Roman" w:cs="Times New Roman"/>
                      <w:b/>
                      <w:bCs/>
                      <w:sz w:val="18"/>
                      <w:szCs w:val="18"/>
                    </w:rPr>
                    <w:t>Succeeding</w:t>
                  </w:r>
                </w:p>
                <w:p w14:paraId="7B004EC3" w14:textId="1438AD50" w:rsidR="00B26772" w:rsidRPr="00476BF2" w:rsidRDefault="00B26772" w:rsidP="00A65979">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FY2</w:t>
                  </w:r>
                  <w:r w:rsidR="00707C1B">
                    <w:rPr>
                      <w:rFonts w:ascii="Times New Roman" w:eastAsia="Times New Roman" w:hAnsi="Times New Roman" w:cs="Times New Roman"/>
                      <w:b/>
                      <w:bCs/>
                      <w:sz w:val="18"/>
                      <w:szCs w:val="18"/>
                    </w:rPr>
                    <w:t>5</w:t>
                  </w:r>
                </w:p>
              </w:tc>
              <w:tc>
                <w:tcPr>
                  <w:tcW w:w="1754" w:type="dxa"/>
                  <w:tcBorders>
                    <w:top w:val="double" w:sz="7" w:space="0" w:color="000000" w:themeColor="text1"/>
                    <w:left w:val="single" w:sz="7" w:space="0" w:color="000000" w:themeColor="text1"/>
                    <w:bottom w:val="single" w:sz="6" w:space="0" w:color="FFFFFF" w:themeColor="background1"/>
                    <w:right w:val="double" w:sz="7" w:space="0" w:color="000000" w:themeColor="text1"/>
                  </w:tcBorders>
                </w:tcPr>
                <w:p w14:paraId="6D0BED4F" w14:textId="77777777" w:rsidR="00B26772" w:rsidRPr="007C21E1" w:rsidRDefault="00B26772" w:rsidP="00A65979">
                  <w:pPr>
                    <w:spacing w:after="0" w:line="240" w:lineRule="auto"/>
                    <w:jc w:val="center"/>
                    <w:rPr>
                      <w:rFonts w:ascii="Times New Roman" w:eastAsia="Times New Roman" w:hAnsi="Times New Roman" w:cs="Times New Roman"/>
                      <w:b/>
                      <w:bCs/>
                      <w:sz w:val="18"/>
                      <w:szCs w:val="18"/>
                    </w:rPr>
                  </w:pPr>
                  <w:r w:rsidRPr="6FE63300">
                    <w:rPr>
                      <w:rFonts w:ascii="Times New Roman" w:eastAsia="Times New Roman" w:hAnsi="Times New Roman" w:cs="Times New Roman"/>
                      <w:b/>
                      <w:bCs/>
                      <w:sz w:val="18"/>
                      <w:szCs w:val="18"/>
                    </w:rPr>
                    <w:t>Full Fiscal</w:t>
                  </w:r>
                </w:p>
                <w:p w14:paraId="2117A08F" w14:textId="692F5581" w:rsidR="00B26772" w:rsidRPr="007C21E1" w:rsidRDefault="00B26772" w:rsidP="00A65979">
                  <w:pPr>
                    <w:keepNext/>
                    <w:spacing w:after="0" w:line="240" w:lineRule="auto"/>
                    <w:jc w:val="center"/>
                    <w:outlineLvl w:val="0"/>
                    <w:rPr>
                      <w:rFonts w:ascii="Times New Roman" w:eastAsia="Times New Roman" w:hAnsi="Times New Roman" w:cs="Times New Roman"/>
                      <w:b/>
                      <w:bCs/>
                      <w:sz w:val="18"/>
                      <w:szCs w:val="18"/>
                    </w:rPr>
                  </w:pPr>
                  <w:r w:rsidRPr="4D66717B">
                    <w:rPr>
                      <w:rFonts w:ascii="Times New Roman" w:eastAsia="Times New Roman" w:hAnsi="Times New Roman" w:cs="Times New Roman"/>
                      <w:b/>
                      <w:bCs/>
                      <w:sz w:val="18"/>
                      <w:szCs w:val="18"/>
                    </w:rPr>
                    <w:t>Impact FY2</w:t>
                  </w:r>
                  <w:r w:rsidR="1FD372FC" w:rsidRPr="4D66717B">
                    <w:rPr>
                      <w:rFonts w:ascii="Times New Roman" w:eastAsia="Times New Roman" w:hAnsi="Times New Roman" w:cs="Times New Roman"/>
                      <w:b/>
                      <w:bCs/>
                      <w:sz w:val="18"/>
                      <w:szCs w:val="18"/>
                    </w:rPr>
                    <w:t>5</w:t>
                  </w:r>
                </w:p>
              </w:tc>
            </w:tr>
            <w:tr w:rsidR="00B26772" w:rsidRPr="007C21E1" w14:paraId="2CE9E11F" w14:textId="77777777" w:rsidTr="4D66717B">
              <w:trPr>
                <w:trHeight w:val="20"/>
                <w:jc w:val="center"/>
              </w:trPr>
              <w:tc>
                <w:tcPr>
                  <w:tcW w:w="1995" w:type="dxa"/>
                  <w:tcBorders>
                    <w:top w:val="single" w:sz="7" w:space="0" w:color="000000" w:themeColor="text1"/>
                    <w:left w:val="double" w:sz="7" w:space="0" w:color="000000" w:themeColor="text1"/>
                    <w:bottom w:val="single" w:sz="6" w:space="0" w:color="FFFFFF" w:themeColor="background1"/>
                    <w:right w:val="single" w:sz="6" w:space="0" w:color="FFFFFF" w:themeColor="background1"/>
                  </w:tcBorders>
                </w:tcPr>
                <w:p w14:paraId="29437001" w14:textId="77777777" w:rsidR="00B26772" w:rsidRPr="007C21E1" w:rsidRDefault="00B26772" w:rsidP="00A65979">
                  <w:pPr>
                    <w:spacing w:after="0" w:line="240" w:lineRule="auto"/>
                    <w:jc w:val="center"/>
                    <w:rPr>
                      <w:rFonts w:ascii="Times New Roman" w:eastAsia="Times New Roman" w:hAnsi="Times New Roman" w:cs="Times New Roman"/>
                      <w:b/>
                      <w:bCs/>
                      <w:sz w:val="18"/>
                      <w:szCs w:val="18"/>
                    </w:rPr>
                  </w:pPr>
                  <w:r w:rsidRPr="007C21E1">
                    <w:rPr>
                      <w:rFonts w:ascii="Times New Roman" w:eastAsia="Times New Roman" w:hAnsi="Times New Roman" w:cs="Times New Roman"/>
                      <w:b/>
                      <w:bCs/>
                      <w:sz w:val="18"/>
                      <w:szCs w:val="18"/>
                    </w:rPr>
                    <w:t>Revenues (+)</w:t>
                  </w:r>
                </w:p>
              </w:tc>
              <w:tc>
                <w:tcPr>
                  <w:tcW w:w="1425"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vAlign w:val="center"/>
                </w:tcPr>
                <w:p w14:paraId="7E3F8F7D" w14:textId="77777777" w:rsidR="00B26772" w:rsidRPr="007C21E1" w:rsidRDefault="00B26772" w:rsidP="00A659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w:t>
                  </w:r>
                </w:p>
              </w:tc>
              <w:tc>
                <w:tcPr>
                  <w:tcW w:w="2083"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vAlign w:val="center"/>
                </w:tcPr>
                <w:p w14:paraId="436937AE" w14:textId="77777777" w:rsidR="00B26772" w:rsidRPr="007C21E1" w:rsidRDefault="00B26772" w:rsidP="00A65979">
                  <w:pPr>
                    <w:spacing w:after="0" w:line="240" w:lineRule="auto"/>
                    <w:jc w:val="center"/>
                    <w:rPr>
                      <w:rFonts w:ascii="Times New Roman" w:eastAsia="Times New Roman" w:hAnsi="Times New Roman" w:cs="Times New Roman"/>
                      <w:sz w:val="24"/>
                      <w:szCs w:val="24"/>
                    </w:rPr>
                  </w:pPr>
                  <w:r w:rsidRPr="007C21E1">
                    <w:rPr>
                      <w:rFonts w:ascii="Times New Roman" w:eastAsia="Times New Roman" w:hAnsi="Times New Roman" w:cs="Times New Roman"/>
                      <w:bCs/>
                      <w:sz w:val="18"/>
                      <w:szCs w:val="18"/>
                    </w:rPr>
                    <w:t>$0</w:t>
                  </w:r>
                </w:p>
              </w:tc>
              <w:tc>
                <w:tcPr>
                  <w:tcW w:w="1754" w:type="dxa"/>
                  <w:tcBorders>
                    <w:top w:val="single" w:sz="7" w:space="0" w:color="000000" w:themeColor="text1"/>
                    <w:left w:val="single" w:sz="7" w:space="0" w:color="000000" w:themeColor="text1"/>
                    <w:bottom w:val="single" w:sz="6" w:space="0" w:color="FFFFFF" w:themeColor="background1"/>
                    <w:right w:val="double" w:sz="7" w:space="0" w:color="000000" w:themeColor="text1"/>
                  </w:tcBorders>
                  <w:vAlign w:val="center"/>
                </w:tcPr>
                <w:p w14:paraId="27034A98" w14:textId="77777777" w:rsidR="00B26772" w:rsidRPr="007C21E1" w:rsidRDefault="00B26772" w:rsidP="00A659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18"/>
                      <w:szCs w:val="18"/>
                    </w:rPr>
                    <w:t>$0</w:t>
                  </w:r>
                </w:p>
              </w:tc>
            </w:tr>
            <w:tr w:rsidR="00B26772" w:rsidRPr="007C21E1" w14:paraId="267C786E" w14:textId="77777777" w:rsidTr="4D66717B">
              <w:trPr>
                <w:trHeight w:val="20"/>
                <w:jc w:val="center"/>
              </w:trPr>
              <w:tc>
                <w:tcPr>
                  <w:tcW w:w="1995" w:type="dxa"/>
                  <w:tcBorders>
                    <w:top w:val="single" w:sz="7" w:space="0" w:color="000000" w:themeColor="text1"/>
                    <w:left w:val="double" w:sz="7" w:space="0" w:color="000000" w:themeColor="text1"/>
                    <w:bottom w:val="single" w:sz="6" w:space="0" w:color="FFFFFF" w:themeColor="background1"/>
                    <w:right w:val="single" w:sz="6" w:space="0" w:color="FFFFFF" w:themeColor="background1"/>
                  </w:tcBorders>
                </w:tcPr>
                <w:p w14:paraId="141E70BD" w14:textId="77777777" w:rsidR="00B26772" w:rsidRPr="007C21E1" w:rsidRDefault="00B26772" w:rsidP="00A65979">
                  <w:pPr>
                    <w:spacing w:after="0" w:line="240" w:lineRule="auto"/>
                    <w:jc w:val="center"/>
                    <w:rPr>
                      <w:rFonts w:ascii="Times New Roman" w:eastAsia="Times New Roman" w:hAnsi="Times New Roman" w:cs="Times New Roman"/>
                      <w:b/>
                      <w:bCs/>
                      <w:sz w:val="18"/>
                      <w:szCs w:val="18"/>
                    </w:rPr>
                  </w:pPr>
                  <w:r w:rsidRPr="007C21E1">
                    <w:rPr>
                      <w:rFonts w:ascii="Times New Roman" w:eastAsia="Times New Roman" w:hAnsi="Times New Roman" w:cs="Times New Roman"/>
                      <w:b/>
                      <w:bCs/>
                      <w:sz w:val="18"/>
                      <w:szCs w:val="18"/>
                    </w:rPr>
                    <w:t xml:space="preserve">Expenditures (-) </w:t>
                  </w:r>
                </w:p>
              </w:tc>
              <w:tc>
                <w:tcPr>
                  <w:tcW w:w="1425"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vAlign w:val="center"/>
                </w:tcPr>
                <w:p w14:paraId="3FCFEECF" w14:textId="77777777" w:rsidR="00B26772" w:rsidRPr="007C21E1" w:rsidRDefault="00B26772" w:rsidP="00A659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18"/>
                      <w:szCs w:val="18"/>
                    </w:rPr>
                    <w:t>$0</w:t>
                  </w:r>
                </w:p>
              </w:tc>
              <w:tc>
                <w:tcPr>
                  <w:tcW w:w="2083" w:type="dxa"/>
                  <w:tcBorders>
                    <w:top w:val="single" w:sz="7" w:space="0" w:color="000000" w:themeColor="text1"/>
                    <w:left w:val="single" w:sz="7" w:space="0" w:color="000000" w:themeColor="text1"/>
                    <w:bottom w:val="single" w:sz="6" w:space="0" w:color="FFFFFF" w:themeColor="background1"/>
                    <w:right w:val="single" w:sz="6" w:space="0" w:color="FFFFFF" w:themeColor="background1"/>
                  </w:tcBorders>
                  <w:vAlign w:val="center"/>
                </w:tcPr>
                <w:p w14:paraId="237F102D" w14:textId="77777777" w:rsidR="00B26772" w:rsidRPr="007C21E1" w:rsidRDefault="00B26772" w:rsidP="00A659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rPr>
                    <w:t>$0</w:t>
                  </w:r>
                </w:p>
              </w:tc>
              <w:tc>
                <w:tcPr>
                  <w:tcW w:w="1754" w:type="dxa"/>
                  <w:tcBorders>
                    <w:top w:val="single" w:sz="7" w:space="0" w:color="000000" w:themeColor="text1"/>
                    <w:left w:val="single" w:sz="7" w:space="0" w:color="000000" w:themeColor="text1"/>
                    <w:bottom w:val="single" w:sz="6" w:space="0" w:color="FFFFFF" w:themeColor="background1"/>
                    <w:right w:val="double" w:sz="7" w:space="0" w:color="000000" w:themeColor="text1"/>
                  </w:tcBorders>
                  <w:vAlign w:val="center"/>
                </w:tcPr>
                <w:p w14:paraId="7D96AD40" w14:textId="77777777" w:rsidR="00B26772" w:rsidRPr="007C21E1" w:rsidRDefault="00B26772" w:rsidP="00A659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18"/>
                      <w:szCs w:val="18"/>
                    </w:rPr>
                    <w:t>$0</w:t>
                  </w:r>
                </w:p>
              </w:tc>
            </w:tr>
            <w:tr w:rsidR="00B26772" w:rsidRPr="007C21E1" w14:paraId="5AC7C6A2" w14:textId="77777777" w:rsidTr="4D66717B">
              <w:trPr>
                <w:trHeight w:val="20"/>
                <w:jc w:val="center"/>
              </w:trPr>
              <w:tc>
                <w:tcPr>
                  <w:tcW w:w="1995" w:type="dxa"/>
                  <w:tcBorders>
                    <w:top w:val="single" w:sz="7" w:space="0" w:color="000000" w:themeColor="text1"/>
                    <w:left w:val="double" w:sz="7" w:space="0" w:color="000000" w:themeColor="text1"/>
                    <w:bottom w:val="single" w:sz="7" w:space="0" w:color="000000" w:themeColor="text1"/>
                    <w:right w:val="single" w:sz="6" w:space="0" w:color="FFFFFF" w:themeColor="background1"/>
                  </w:tcBorders>
                </w:tcPr>
                <w:p w14:paraId="56B1A0C6" w14:textId="77777777" w:rsidR="00B26772" w:rsidRPr="007C21E1" w:rsidRDefault="00B26772" w:rsidP="00A65979">
                  <w:pPr>
                    <w:spacing w:after="0" w:line="240" w:lineRule="auto"/>
                    <w:jc w:val="center"/>
                    <w:rPr>
                      <w:rFonts w:ascii="Times New Roman" w:eastAsia="Times New Roman" w:hAnsi="Times New Roman" w:cs="Times New Roman"/>
                      <w:b/>
                      <w:bCs/>
                      <w:sz w:val="18"/>
                      <w:szCs w:val="18"/>
                    </w:rPr>
                  </w:pPr>
                  <w:r w:rsidRPr="007C21E1">
                    <w:rPr>
                      <w:rFonts w:ascii="Times New Roman" w:eastAsia="Times New Roman" w:hAnsi="Times New Roman" w:cs="Times New Roman"/>
                      <w:b/>
                      <w:bCs/>
                      <w:sz w:val="18"/>
                      <w:szCs w:val="18"/>
                    </w:rPr>
                    <w:t>Net</w:t>
                  </w:r>
                </w:p>
              </w:tc>
              <w:tc>
                <w:tcPr>
                  <w:tcW w:w="1425" w:type="dxa"/>
                  <w:tcBorders>
                    <w:top w:val="single" w:sz="7" w:space="0" w:color="000000" w:themeColor="text1"/>
                    <w:left w:val="single" w:sz="7" w:space="0" w:color="000000" w:themeColor="text1"/>
                    <w:bottom w:val="single" w:sz="7" w:space="0" w:color="000000" w:themeColor="text1"/>
                    <w:right w:val="single" w:sz="6" w:space="0" w:color="FFFFFF" w:themeColor="background1"/>
                  </w:tcBorders>
                  <w:vAlign w:val="center"/>
                </w:tcPr>
                <w:p w14:paraId="26836724" w14:textId="77777777" w:rsidR="00B26772" w:rsidRPr="007C21E1" w:rsidRDefault="00B26772" w:rsidP="00A659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18"/>
                      <w:szCs w:val="18"/>
                    </w:rPr>
                    <w:t>$0</w:t>
                  </w:r>
                </w:p>
              </w:tc>
              <w:tc>
                <w:tcPr>
                  <w:tcW w:w="2083" w:type="dxa"/>
                  <w:tcBorders>
                    <w:top w:val="single" w:sz="7" w:space="0" w:color="000000" w:themeColor="text1"/>
                    <w:left w:val="single" w:sz="7" w:space="0" w:color="000000" w:themeColor="text1"/>
                    <w:bottom w:val="single" w:sz="7" w:space="0" w:color="000000" w:themeColor="text1"/>
                    <w:right w:val="single" w:sz="6" w:space="0" w:color="FFFFFF" w:themeColor="background1"/>
                  </w:tcBorders>
                  <w:vAlign w:val="center"/>
                </w:tcPr>
                <w:p w14:paraId="6806DD23" w14:textId="77777777" w:rsidR="00B26772" w:rsidRDefault="00B26772" w:rsidP="00A659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rPr>
                    <w:t>$0</w:t>
                  </w:r>
                </w:p>
              </w:tc>
              <w:tc>
                <w:tcPr>
                  <w:tcW w:w="1754" w:type="dxa"/>
                  <w:tcBorders>
                    <w:top w:val="single" w:sz="7" w:space="0" w:color="000000" w:themeColor="text1"/>
                    <w:left w:val="single" w:sz="7" w:space="0" w:color="000000" w:themeColor="text1"/>
                    <w:bottom w:val="single" w:sz="7" w:space="0" w:color="000000" w:themeColor="text1"/>
                    <w:right w:val="double" w:sz="7" w:space="0" w:color="000000" w:themeColor="text1"/>
                  </w:tcBorders>
                  <w:vAlign w:val="center"/>
                </w:tcPr>
                <w:p w14:paraId="376E509C" w14:textId="77777777" w:rsidR="00B26772" w:rsidRPr="007C21E1" w:rsidRDefault="00B26772" w:rsidP="00A659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18"/>
                      <w:szCs w:val="18"/>
                    </w:rPr>
                    <w:t>$0</w:t>
                  </w:r>
                </w:p>
              </w:tc>
            </w:tr>
          </w:tbl>
          <w:p w14:paraId="72A3D3EC" w14:textId="77777777" w:rsidR="00B26772" w:rsidRPr="007C21E1" w:rsidRDefault="00B26772" w:rsidP="00A65979">
            <w:pPr>
              <w:spacing w:after="0" w:line="240" w:lineRule="auto"/>
              <w:jc w:val="both"/>
              <w:rPr>
                <w:rFonts w:ascii="Times New Roman" w:eastAsia="Times New Roman" w:hAnsi="Times New Roman" w:cs="Times New Roman"/>
                <w:sz w:val="24"/>
                <w:szCs w:val="24"/>
              </w:rPr>
            </w:pPr>
          </w:p>
        </w:tc>
      </w:tr>
      <w:tr w:rsidR="00B26772" w:rsidRPr="007C21E1" w14:paraId="202D7888" w14:textId="77777777" w:rsidTr="7CB058BF">
        <w:trPr>
          <w:jc w:val="center"/>
        </w:trPr>
        <w:tc>
          <w:tcPr>
            <w:tcW w:w="10800" w:type="dxa"/>
            <w:gridSpan w:val="2"/>
            <w:vAlign w:val="center"/>
          </w:tcPr>
          <w:p w14:paraId="797DC61F" w14:textId="33C8C977" w:rsidR="00B26772" w:rsidRDefault="00B26772" w:rsidP="00A65979">
            <w:pPr>
              <w:spacing w:after="120" w:line="240" w:lineRule="auto"/>
              <w:jc w:val="both"/>
              <w:rPr>
                <w:rFonts w:ascii="Times New Roman" w:eastAsia="Times New Roman" w:hAnsi="Times New Roman" w:cs="Times New Roman"/>
                <w:sz w:val="24"/>
                <w:szCs w:val="24"/>
              </w:rPr>
            </w:pPr>
            <w:r w:rsidRPr="007C21E1">
              <w:rPr>
                <w:rFonts w:ascii="Times New Roman" w:eastAsia="Times New Roman" w:hAnsi="Times New Roman" w:cs="Times New Roman"/>
                <w:b/>
                <w:bCs/>
                <w:smallCaps/>
                <w:sz w:val="24"/>
                <w:szCs w:val="24"/>
              </w:rPr>
              <w:t>Impact on Revenues</w:t>
            </w:r>
            <w:r w:rsidRPr="007C21E1">
              <w:rPr>
                <w:rFonts w:ascii="Times New Roman" w:eastAsia="Times New Roman" w:hAnsi="Times New Roman" w:cs="Times New Roman"/>
                <w:b/>
                <w:bCs/>
                <w:sz w:val="24"/>
                <w:szCs w:val="24"/>
              </w:rPr>
              <w:t>:</w:t>
            </w:r>
            <w:r w:rsidRPr="007C21E1">
              <w:rPr>
                <w:rFonts w:ascii="Times New Roman" w:eastAsia="Times New Roman" w:hAnsi="Times New Roman" w:cs="Times New Roman"/>
                <w:sz w:val="24"/>
                <w:szCs w:val="24"/>
              </w:rPr>
              <w:t xml:space="preserve">  </w:t>
            </w:r>
            <w:r w:rsidRPr="00C96EB9">
              <w:rPr>
                <w:rFonts w:ascii="Times New Roman" w:eastAsia="Times New Roman" w:hAnsi="Times New Roman" w:cs="Times New Roman"/>
                <w:sz w:val="24"/>
                <w:szCs w:val="24"/>
              </w:rPr>
              <w:t>It is estimated that there would be no impact on revenues resulting from the enactment of this legislation</w:t>
            </w:r>
            <w:r w:rsidRPr="00E83C29">
              <w:rPr>
                <w:rFonts w:ascii="Times New Roman" w:eastAsia="Times New Roman" w:hAnsi="Times New Roman" w:cs="Times New Roman"/>
                <w:sz w:val="24"/>
                <w:szCs w:val="24"/>
              </w:rPr>
              <w:t>.</w:t>
            </w:r>
          </w:p>
          <w:p w14:paraId="0D0B940D" w14:textId="77777777" w:rsidR="00B26772" w:rsidRPr="007C21E1" w:rsidRDefault="00B26772" w:rsidP="00A65979">
            <w:pPr>
              <w:spacing w:after="120" w:line="240" w:lineRule="auto"/>
              <w:jc w:val="both"/>
              <w:rPr>
                <w:rFonts w:ascii="Times New Roman" w:eastAsia="Times New Roman" w:hAnsi="Times New Roman" w:cs="Times New Roman"/>
                <w:sz w:val="24"/>
                <w:szCs w:val="24"/>
              </w:rPr>
            </w:pPr>
          </w:p>
        </w:tc>
      </w:tr>
      <w:tr w:rsidR="00B26772" w:rsidRPr="007C21E1" w14:paraId="7D863306" w14:textId="77777777" w:rsidTr="7CB058BF">
        <w:trPr>
          <w:jc w:val="center"/>
        </w:trPr>
        <w:tc>
          <w:tcPr>
            <w:tcW w:w="10800" w:type="dxa"/>
            <w:gridSpan w:val="2"/>
          </w:tcPr>
          <w:p w14:paraId="4236E226" w14:textId="6D649AF1" w:rsidR="00B26772" w:rsidRPr="007C21E1" w:rsidRDefault="00B26772" w:rsidP="0026141A">
            <w:pPr>
              <w:spacing w:after="120" w:line="240" w:lineRule="auto"/>
              <w:jc w:val="both"/>
              <w:rPr>
                <w:rFonts w:ascii="Times New Roman" w:eastAsia="Times New Roman" w:hAnsi="Times New Roman" w:cs="Times New Roman"/>
                <w:sz w:val="24"/>
                <w:szCs w:val="24"/>
              </w:rPr>
            </w:pPr>
            <w:r w:rsidRPr="7CB058BF">
              <w:rPr>
                <w:rFonts w:ascii="Times New Roman" w:eastAsia="Times New Roman" w:hAnsi="Times New Roman" w:cs="Times New Roman"/>
                <w:b/>
                <w:bCs/>
                <w:smallCaps/>
                <w:sz w:val="24"/>
                <w:szCs w:val="24"/>
              </w:rPr>
              <w:t>Impact on Expenditures</w:t>
            </w:r>
            <w:r w:rsidRPr="7CB058BF">
              <w:rPr>
                <w:rFonts w:ascii="Times New Roman" w:eastAsia="Times New Roman" w:hAnsi="Times New Roman" w:cs="Times New Roman"/>
                <w:b/>
                <w:bCs/>
                <w:sz w:val="24"/>
                <w:szCs w:val="24"/>
              </w:rPr>
              <w:t>:</w:t>
            </w:r>
            <w:r w:rsidRPr="7CB058BF">
              <w:rPr>
                <w:rFonts w:ascii="Times New Roman" w:eastAsia="Times New Roman" w:hAnsi="Times New Roman" w:cs="Times New Roman"/>
                <w:sz w:val="24"/>
                <w:szCs w:val="24"/>
              </w:rPr>
              <w:t xml:space="preserve"> It is estimated that there would be no impact on expenditures resulting from the enactment of this legislation as the agency responsible for carrying out its </w:t>
            </w:r>
            <w:r w:rsidR="043A8D05" w:rsidRPr="7CB058BF">
              <w:rPr>
                <w:rFonts w:ascii="Times New Roman" w:eastAsia="Times New Roman" w:hAnsi="Times New Roman" w:cs="Times New Roman"/>
                <w:sz w:val="24"/>
                <w:szCs w:val="24"/>
              </w:rPr>
              <w:t>requirements would</w:t>
            </w:r>
            <w:r w:rsidRPr="7CB058BF">
              <w:rPr>
                <w:rFonts w:ascii="Times New Roman" w:eastAsia="Times New Roman" w:hAnsi="Times New Roman" w:cs="Times New Roman"/>
                <w:sz w:val="24"/>
                <w:szCs w:val="24"/>
              </w:rPr>
              <w:t xml:space="preserve"> use existing resources to fulfill its requirements.</w:t>
            </w:r>
          </w:p>
        </w:tc>
      </w:tr>
      <w:tr w:rsidR="00B26772" w:rsidRPr="007C21E1" w14:paraId="415B9D2D" w14:textId="77777777" w:rsidTr="7CB058BF">
        <w:trPr>
          <w:jc w:val="center"/>
        </w:trPr>
        <w:tc>
          <w:tcPr>
            <w:tcW w:w="10800" w:type="dxa"/>
            <w:gridSpan w:val="2"/>
          </w:tcPr>
          <w:p w14:paraId="58D6891B" w14:textId="332CB090" w:rsidR="00B26772" w:rsidRPr="007C21E1" w:rsidRDefault="00B26772" w:rsidP="00A65979">
            <w:pPr>
              <w:spacing w:after="120" w:line="240" w:lineRule="auto"/>
              <w:jc w:val="both"/>
              <w:rPr>
                <w:rFonts w:ascii="Times New Roman" w:eastAsia="Times New Roman" w:hAnsi="Times New Roman" w:cs="Times New Roman"/>
                <w:sz w:val="24"/>
                <w:szCs w:val="24"/>
              </w:rPr>
            </w:pPr>
            <w:r w:rsidRPr="7CB058BF">
              <w:rPr>
                <w:rFonts w:ascii="Times New Roman" w:eastAsia="Times New Roman" w:hAnsi="Times New Roman" w:cs="Times New Roman"/>
                <w:b/>
                <w:bCs/>
                <w:smallCaps/>
                <w:sz w:val="24"/>
                <w:szCs w:val="24"/>
              </w:rPr>
              <w:lastRenderedPageBreak/>
              <w:t>Source of Funds To Cover Estimated Costs</w:t>
            </w:r>
            <w:r w:rsidRPr="7CB058BF">
              <w:rPr>
                <w:rFonts w:ascii="Times New Roman" w:eastAsia="Times New Roman" w:hAnsi="Times New Roman" w:cs="Times New Roman"/>
                <w:b/>
                <w:bCs/>
                <w:sz w:val="24"/>
                <w:szCs w:val="24"/>
              </w:rPr>
              <w:t xml:space="preserve">: </w:t>
            </w:r>
            <w:r w:rsidRPr="7CB058BF">
              <w:rPr>
                <w:rFonts w:ascii="Times New Roman" w:eastAsia="Times New Roman" w:hAnsi="Times New Roman" w:cs="Times New Roman"/>
                <w:sz w:val="24"/>
                <w:szCs w:val="24"/>
              </w:rPr>
              <w:t xml:space="preserve"> </w:t>
            </w:r>
            <w:r w:rsidR="0EB91C7C" w:rsidRPr="7CB058BF">
              <w:rPr>
                <w:rFonts w:ascii="Times New Roman" w:eastAsia="Times New Roman" w:hAnsi="Times New Roman" w:cs="Times New Roman"/>
                <w:sz w:val="24"/>
                <w:szCs w:val="24"/>
              </w:rPr>
              <w:t>N/A</w:t>
            </w:r>
          </w:p>
        </w:tc>
      </w:tr>
      <w:tr w:rsidR="00B26772" w:rsidRPr="007C21E1" w14:paraId="67CA3636" w14:textId="77777777" w:rsidTr="7CB058BF">
        <w:trPr>
          <w:trHeight w:val="261"/>
          <w:jc w:val="center"/>
        </w:trPr>
        <w:tc>
          <w:tcPr>
            <w:tcW w:w="10800" w:type="dxa"/>
            <w:gridSpan w:val="2"/>
          </w:tcPr>
          <w:p w14:paraId="45735F40" w14:textId="77777777" w:rsidR="00B26772" w:rsidRPr="00B324F3" w:rsidRDefault="00B26772" w:rsidP="00A65979">
            <w:pPr>
              <w:spacing w:after="0" w:line="240" w:lineRule="auto"/>
              <w:jc w:val="both"/>
              <w:rPr>
                <w:rFonts w:ascii="Times New Roman" w:eastAsia="Times New Roman" w:hAnsi="Times New Roman" w:cs="Times New Roman"/>
                <w:bCs/>
                <w:sz w:val="24"/>
                <w:szCs w:val="24"/>
              </w:rPr>
            </w:pPr>
            <w:r w:rsidRPr="007C21E1">
              <w:rPr>
                <w:rFonts w:ascii="Times New Roman" w:eastAsia="Times New Roman" w:hAnsi="Times New Roman" w:cs="Times New Roman"/>
                <w:b/>
                <w:bCs/>
                <w:smallCaps/>
                <w:sz w:val="24"/>
                <w:szCs w:val="24"/>
              </w:rPr>
              <w:t>Source of Information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New York City Council Finance Division</w:t>
            </w:r>
          </w:p>
          <w:p w14:paraId="0E27B00A" w14:textId="77777777" w:rsidR="00B26772" w:rsidRPr="00A60173" w:rsidRDefault="00B26772" w:rsidP="00A65979">
            <w:pPr>
              <w:spacing w:after="0" w:line="240" w:lineRule="auto"/>
              <w:jc w:val="both"/>
              <w:rPr>
                <w:rFonts w:ascii="Times New Roman" w:eastAsia="Times New Roman" w:hAnsi="Times New Roman" w:cs="Times New Roman"/>
                <w:b/>
                <w:bCs/>
                <w:sz w:val="24"/>
                <w:szCs w:val="24"/>
              </w:rPr>
            </w:pPr>
          </w:p>
          <w:p w14:paraId="60061E4C" w14:textId="77777777" w:rsidR="00B26772" w:rsidRPr="00777D1C" w:rsidRDefault="00B26772" w:rsidP="00A65979">
            <w:pPr>
              <w:spacing w:after="120" w:line="240" w:lineRule="auto"/>
              <w:jc w:val="both"/>
              <w:rPr>
                <w:rFonts w:ascii="Times New Roman" w:eastAsia="Times New Roman" w:hAnsi="Times New Roman" w:cs="Times New Roman"/>
                <w:sz w:val="24"/>
                <w:szCs w:val="24"/>
              </w:rPr>
            </w:pPr>
            <w:r w:rsidRPr="00777D1C">
              <w:rPr>
                <w:rFonts w:ascii="Times New Roman" w:eastAsia="Times New Roman" w:hAnsi="Times New Roman" w:cs="Times New Roman"/>
                <w:sz w:val="24"/>
                <w:szCs w:val="24"/>
              </w:rPr>
              <w:tab/>
            </w:r>
            <w:r w:rsidRPr="00777D1C">
              <w:rPr>
                <w:rFonts w:ascii="Times New Roman" w:eastAsia="Times New Roman" w:hAnsi="Times New Roman" w:cs="Times New Roman"/>
                <w:sz w:val="24"/>
                <w:szCs w:val="24"/>
              </w:rPr>
              <w:tab/>
            </w:r>
            <w:r w:rsidRPr="00777D1C">
              <w:rPr>
                <w:rFonts w:ascii="Times New Roman" w:eastAsia="Times New Roman" w:hAnsi="Times New Roman" w:cs="Times New Roman"/>
                <w:sz w:val="24"/>
                <w:szCs w:val="24"/>
              </w:rPr>
              <w:tab/>
            </w:r>
            <w:r w:rsidRPr="00777D1C">
              <w:rPr>
                <w:rFonts w:ascii="Times New Roman" w:eastAsia="Times New Roman" w:hAnsi="Times New Roman" w:cs="Times New Roman"/>
                <w:sz w:val="24"/>
                <w:szCs w:val="24"/>
              </w:rPr>
              <w:tab/>
            </w:r>
          </w:p>
          <w:p w14:paraId="712A1120" w14:textId="77777777" w:rsidR="00B26772" w:rsidRDefault="00B26772" w:rsidP="00A65979">
            <w:pPr>
              <w:spacing w:after="120" w:line="240" w:lineRule="auto"/>
              <w:jc w:val="both"/>
              <w:rPr>
                <w:rFonts w:ascii="Times New Roman" w:eastAsia="Times New Roman" w:hAnsi="Times New Roman" w:cs="Times New Roman"/>
                <w:sz w:val="24"/>
                <w:szCs w:val="24"/>
              </w:rPr>
            </w:pPr>
            <w:r w:rsidRPr="00D80F30">
              <w:rPr>
                <w:rFonts w:ascii="Times New Roman" w:eastAsia="Times New Roman" w:hAnsi="Times New Roman" w:cs="Times New Roman"/>
                <w:b/>
              </w:rPr>
              <w:t xml:space="preserve">ESTIMATE PREPARED BY: </w:t>
            </w:r>
            <w:r>
              <w:rPr>
                <w:rFonts w:ascii="Times New Roman" w:eastAsia="Times New Roman" w:hAnsi="Times New Roman" w:cs="Times New Roman"/>
                <w:b/>
              </w:rPr>
              <w:t xml:space="preserve"> </w:t>
            </w:r>
            <w:r w:rsidRPr="0022307A">
              <w:rPr>
                <w:rFonts w:ascii="Times New Roman" w:hAnsi="Times New Roman" w:cs="Times New Roman"/>
                <w:bCs/>
                <w:sz w:val="24"/>
                <w:szCs w:val="24"/>
              </w:rPr>
              <w:t>Tanveer Singh, Legislative Financial Analyst</w:t>
            </w:r>
            <w:r>
              <w:rPr>
                <w:rFonts w:ascii="Times New Roman" w:hAnsi="Times New Roman" w:cs="Times New Roman"/>
                <w:bCs/>
                <w:sz w:val="24"/>
                <w:szCs w:val="24"/>
              </w:rPr>
              <w:t xml:space="preserve"> </w:t>
            </w:r>
          </w:p>
          <w:p w14:paraId="2DA84CE0" w14:textId="77777777" w:rsidR="00B26772" w:rsidRPr="00C665CB" w:rsidRDefault="00B26772" w:rsidP="00A65979">
            <w:pPr>
              <w:spacing w:after="120" w:line="240" w:lineRule="auto"/>
              <w:jc w:val="both"/>
              <w:rPr>
                <w:rFonts w:ascii="Times New Roman" w:eastAsia="Times New Roman" w:hAnsi="Times New Roman" w:cs="Times New Roman"/>
                <w:sz w:val="24"/>
                <w:szCs w:val="24"/>
              </w:rPr>
            </w:pPr>
            <w:r w:rsidRPr="00D80F30">
              <w:rPr>
                <w:rFonts w:ascii="Times New Roman" w:eastAsia="Times New Roman" w:hAnsi="Times New Roman" w:cs="Times New Roman"/>
                <w:b/>
              </w:rPr>
              <w:t>ESTIMATE REVIEWED BY</w:t>
            </w:r>
            <w:r>
              <w:rPr>
                <w:rFonts w:ascii="Times New Roman" w:eastAsia="Times New Roman" w:hAnsi="Times New Roman" w:cs="Times New Roman"/>
                <w:sz w:val="24"/>
                <w:szCs w:val="24"/>
              </w:rPr>
              <w:t xml:space="preserve">: </w:t>
            </w:r>
            <w:r w:rsidRPr="00C665CB">
              <w:rPr>
                <w:rFonts w:ascii="Times New Roman" w:eastAsia="Times New Roman" w:hAnsi="Times New Roman" w:cs="Times New Roman"/>
                <w:sz w:val="24"/>
                <w:szCs w:val="24"/>
              </w:rPr>
              <w:t>Jack Storey, Unit Head</w:t>
            </w:r>
          </w:p>
          <w:p w14:paraId="19AE05DD" w14:textId="77777777" w:rsidR="00B26772" w:rsidRPr="00C665CB" w:rsidRDefault="00B26772" w:rsidP="00A65979">
            <w:pPr>
              <w:spacing w:after="120" w:line="240" w:lineRule="auto"/>
              <w:jc w:val="both"/>
              <w:rPr>
                <w:rFonts w:ascii="Times New Roman" w:eastAsia="Times New Roman" w:hAnsi="Times New Roman" w:cs="Times New Roman"/>
                <w:sz w:val="24"/>
                <w:szCs w:val="24"/>
              </w:rPr>
            </w:pPr>
            <w:r w:rsidRPr="00C665CB">
              <w:rPr>
                <w:rFonts w:ascii="Times New Roman" w:eastAsia="Times New Roman" w:hAnsi="Times New Roman" w:cs="Times New Roman"/>
                <w:sz w:val="24"/>
                <w:szCs w:val="24"/>
              </w:rPr>
              <w:t xml:space="preserve">                                                Kathleen Ahn, Finance Division Counsel</w:t>
            </w:r>
          </w:p>
          <w:p w14:paraId="7C14BEFD" w14:textId="77777777" w:rsidR="00B26772" w:rsidRPr="00D66D4E" w:rsidRDefault="00B26772" w:rsidP="00A65979">
            <w:pPr>
              <w:spacing w:after="120" w:line="240" w:lineRule="auto"/>
              <w:jc w:val="both"/>
              <w:rPr>
                <w:rFonts w:ascii="Times New Roman" w:eastAsia="Times New Roman" w:hAnsi="Times New Roman" w:cs="Times New Roman"/>
                <w:sz w:val="24"/>
                <w:szCs w:val="24"/>
              </w:rPr>
            </w:pPr>
            <w:r w:rsidRPr="00C665CB">
              <w:rPr>
                <w:rFonts w:ascii="Times New Roman" w:eastAsia="Times New Roman" w:hAnsi="Times New Roman" w:cs="Times New Roman"/>
                <w:sz w:val="24"/>
                <w:szCs w:val="24"/>
              </w:rPr>
              <w:t xml:space="preserve">                                                Jonathan Rosenberg, Managing Deputy Director</w:t>
            </w:r>
          </w:p>
        </w:tc>
      </w:tr>
      <w:tr w:rsidR="00B26772" w:rsidRPr="007C21E1" w14:paraId="66D1BEF5" w14:textId="77777777" w:rsidTr="7CB058BF">
        <w:trPr>
          <w:jc w:val="center"/>
        </w:trPr>
        <w:tc>
          <w:tcPr>
            <w:tcW w:w="10800" w:type="dxa"/>
            <w:gridSpan w:val="2"/>
          </w:tcPr>
          <w:p w14:paraId="19155A14" w14:textId="5AF0D9DD" w:rsidR="00B26772" w:rsidRDefault="00B26772" w:rsidP="00A65979">
            <w:pPr>
              <w:spacing w:after="120" w:line="240" w:lineRule="auto"/>
              <w:jc w:val="both"/>
              <w:rPr>
                <w:rFonts w:ascii="Times New Roman" w:eastAsia="Times New Roman" w:hAnsi="Times New Roman" w:cs="Times New Roman"/>
                <w:b/>
                <w:bCs/>
                <w:smallCaps/>
                <w:sz w:val="24"/>
                <w:szCs w:val="24"/>
              </w:rPr>
            </w:pPr>
            <w:r w:rsidRPr="25E06F5C">
              <w:rPr>
                <w:rFonts w:ascii="Times New Roman" w:eastAsia="Times New Roman" w:hAnsi="Times New Roman" w:cs="Times New Roman"/>
                <w:b/>
                <w:bCs/>
                <w:smallCaps/>
                <w:sz w:val="24"/>
                <w:szCs w:val="24"/>
              </w:rPr>
              <w:t xml:space="preserve">Legislative History: </w:t>
            </w:r>
            <w:r w:rsidRPr="25E06F5C">
              <w:rPr>
                <w:rFonts w:ascii="Times New Roman" w:hAnsi="Times New Roman" w:cs="Times New Roman"/>
                <w:sz w:val="24"/>
                <w:szCs w:val="24"/>
              </w:rPr>
              <w:t xml:space="preserve">This legislation was </w:t>
            </w:r>
            <w:r w:rsidR="0026141A">
              <w:rPr>
                <w:rFonts w:ascii="Times New Roman" w:hAnsi="Times New Roman" w:cs="Times New Roman"/>
                <w:sz w:val="24"/>
                <w:szCs w:val="24"/>
              </w:rPr>
              <w:t>considered</w:t>
            </w:r>
            <w:r w:rsidR="0026141A" w:rsidRPr="25E06F5C">
              <w:rPr>
                <w:rFonts w:ascii="Times New Roman" w:hAnsi="Times New Roman" w:cs="Times New Roman"/>
                <w:sz w:val="24"/>
                <w:szCs w:val="24"/>
              </w:rPr>
              <w:t xml:space="preserve"> </w:t>
            </w:r>
            <w:r w:rsidR="0026141A">
              <w:rPr>
                <w:rFonts w:ascii="Times New Roman" w:hAnsi="Times New Roman" w:cs="Times New Roman"/>
                <w:sz w:val="24"/>
                <w:szCs w:val="24"/>
              </w:rPr>
              <w:t xml:space="preserve">at a hearing by the Committee on Fire and Emergency Management </w:t>
            </w:r>
            <w:r w:rsidR="0026141A" w:rsidRPr="25E06F5C">
              <w:rPr>
                <w:rFonts w:ascii="Times New Roman" w:hAnsi="Times New Roman" w:cs="Times New Roman"/>
                <w:sz w:val="24"/>
                <w:szCs w:val="24"/>
              </w:rPr>
              <w:t>(the Committee)</w:t>
            </w:r>
            <w:r w:rsidR="00D60F35">
              <w:rPr>
                <w:rFonts w:ascii="Times New Roman" w:hAnsi="Times New Roman" w:cs="Times New Roman"/>
                <w:sz w:val="24"/>
                <w:szCs w:val="24"/>
              </w:rPr>
              <w:t xml:space="preserve"> as</w:t>
            </w:r>
            <w:r w:rsidR="0026141A">
              <w:rPr>
                <w:rFonts w:ascii="Times New Roman" w:hAnsi="Times New Roman" w:cs="Times New Roman"/>
                <w:sz w:val="24"/>
                <w:szCs w:val="24"/>
              </w:rPr>
              <w:t xml:space="preserve"> a</w:t>
            </w:r>
            <w:r w:rsidR="00D60F35">
              <w:rPr>
                <w:rFonts w:ascii="Times New Roman" w:hAnsi="Times New Roman" w:cs="Times New Roman"/>
                <w:sz w:val="24"/>
                <w:szCs w:val="24"/>
              </w:rPr>
              <w:t xml:space="preserve"> Pre</w:t>
            </w:r>
            <w:r w:rsidR="0026141A">
              <w:rPr>
                <w:rFonts w:ascii="Times New Roman" w:hAnsi="Times New Roman" w:cs="Times New Roman"/>
                <w:sz w:val="24"/>
                <w:szCs w:val="24"/>
              </w:rPr>
              <w:t>c</w:t>
            </w:r>
            <w:r w:rsidR="00D60F35">
              <w:rPr>
                <w:rFonts w:ascii="Times New Roman" w:hAnsi="Times New Roman" w:cs="Times New Roman"/>
                <w:sz w:val="24"/>
                <w:szCs w:val="24"/>
              </w:rPr>
              <w:t xml:space="preserve">onsidered </w:t>
            </w:r>
            <w:r w:rsidR="0026141A">
              <w:rPr>
                <w:rFonts w:ascii="Times New Roman" w:hAnsi="Times New Roman" w:cs="Times New Roman"/>
                <w:sz w:val="24"/>
                <w:szCs w:val="24"/>
              </w:rPr>
              <w:t>Introduction</w:t>
            </w:r>
            <w:r w:rsidR="0026141A" w:rsidRPr="25E06F5C">
              <w:rPr>
                <w:rFonts w:ascii="Times New Roman" w:hAnsi="Times New Roman" w:cs="Times New Roman"/>
                <w:sz w:val="24"/>
                <w:szCs w:val="24"/>
              </w:rPr>
              <w:t xml:space="preserve"> </w:t>
            </w:r>
            <w:r w:rsidR="0026141A">
              <w:rPr>
                <w:rFonts w:ascii="Times New Roman" w:hAnsi="Times New Roman" w:cs="Times New Roman"/>
                <w:sz w:val="24"/>
                <w:szCs w:val="24"/>
              </w:rPr>
              <w:t xml:space="preserve">on September 19, 2023 and the legislation was laid over. </w:t>
            </w:r>
            <w:r w:rsidRPr="25E06F5C">
              <w:rPr>
                <w:rFonts w:ascii="Times New Roman" w:hAnsi="Times New Roman" w:cs="Times New Roman"/>
                <w:sz w:val="24"/>
                <w:szCs w:val="24"/>
              </w:rPr>
              <w:t>The legislation</w:t>
            </w:r>
            <w:r w:rsidR="0026141A">
              <w:rPr>
                <w:rFonts w:ascii="Times New Roman" w:hAnsi="Times New Roman" w:cs="Times New Roman"/>
                <w:sz w:val="24"/>
                <w:szCs w:val="24"/>
              </w:rPr>
              <w:t xml:space="preserve"> </w:t>
            </w:r>
            <w:r w:rsidRPr="25E06F5C">
              <w:rPr>
                <w:rFonts w:ascii="Times New Roman" w:hAnsi="Times New Roman" w:cs="Times New Roman"/>
                <w:sz w:val="24"/>
                <w:szCs w:val="24"/>
              </w:rPr>
              <w:t xml:space="preserve">will be </w:t>
            </w:r>
            <w:r w:rsidR="0026141A">
              <w:rPr>
                <w:rFonts w:ascii="Times New Roman" w:hAnsi="Times New Roman" w:cs="Times New Roman"/>
                <w:sz w:val="24"/>
                <w:szCs w:val="24"/>
              </w:rPr>
              <w:t>voted on</w:t>
            </w:r>
            <w:r w:rsidR="0026141A" w:rsidRPr="25E06F5C">
              <w:rPr>
                <w:rFonts w:ascii="Times New Roman" w:hAnsi="Times New Roman" w:cs="Times New Roman"/>
                <w:sz w:val="24"/>
                <w:szCs w:val="24"/>
              </w:rPr>
              <w:t xml:space="preserve"> </w:t>
            </w:r>
            <w:r w:rsidRPr="25E06F5C">
              <w:rPr>
                <w:rFonts w:ascii="Times New Roman" w:hAnsi="Times New Roman" w:cs="Times New Roman"/>
                <w:sz w:val="24"/>
                <w:szCs w:val="24"/>
              </w:rPr>
              <w:t xml:space="preserve">by the Committee on </w:t>
            </w:r>
            <w:r w:rsidR="00A43A05">
              <w:rPr>
                <w:rFonts w:ascii="Times New Roman" w:hAnsi="Times New Roman" w:cs="Times New Roman"/>
                <w:sz w:val="24"/>
                <w:szCs w:val="24"/>
              </w:rPr>
              <w:t>September</w:t>
            </w:r>
            <w:r w:rsidR="54AF6961" w:rsidRPr="25E06F5C">
              <w:rPr>
                <w:rFonts w:ascii="Times New Roman" w:hAnsi="Times New Roman" w:cs="Times New Roman"/>
                <w:sz w:val="24"/>
                <w:szCs w:val="24"/>
              </w:rPr>
              <w:t xml:space="preserve"> 2</w:t>
            </w:r>
            <w:r w:rsidR="00A43A05">
              <w:rPr>
                <w:rFonts w:ascii="Times New Roman" w:hAnsi="Times New Roman" w:cs="Times New Roman"/>
                <w:sz w:val="24"/>
                <w:szCs w:val="24"/>
              </w:rPr>
              <w:t>8</w:t>
            </w:r>
            <w:r w:rsidRPr="25E06F5C">
              <w:rPr>
                <w:rFonts w:ascii="Times New Roman" w:hAnsi="Times New Roman" w:cs="Times New Roman"/>
                <w:sz w:val="24"/>
                <w:szCs w:val="24"/>
              </w:rPr>
              <w:t xml:space="preserve">, 2023. Upon successful vote by the Committee, </w:t>
            </w:r>
            <w:r w:rsidR="0026141A">
              <w:rPr>
                <w:rFonts w:ascii="Times New Roman" w:hAnsi="Times New Roman" w:cs="Times New Roman"/>
                <w:sz w:val="24"/>
                <w:szCs w:val="24"/>
              </w:rPr>
              <w:t>it</w:t>
            </w:r>
            <w:r w:rsidR="00D60F35">
              <w:rPr>
                <w:rFonts w:ascii="Times New Roman" w:hAnsi="Times New Roman" w:cs="Times New Roman"/>
                <w:sz w:val="24"/>
                <w:szCs w:val="24"/>
              </w:rPr>
              <w:t xml:space="preserve"> </w:t>
            </w:r>
            <w:r w:rsidRPr="25E06F5C">
              <w:rPr>
                <w:rFonts w:ascii="Times New Roman" w:hAnsi="Times New Roman" w:cs="Times New Roman"/>
                <w:sz w:val="24"/>
                <w:szCs w:val="24"/>
              </w:rPr>
              <w:t xml:space="preserve">will be submitted to the full Council for a vote on </w:t>
            </w:r>
            <w:r w:rsidR="00A43A05">
              <w:rPr>
                <w:rFonts w:ascii="Times New Roman" w:hAnsi="Times New Roman" w:cs="Times New Roman"/>
                <w:sz w:val="24"/>
                <w:szCs w:val="24"/>
              </w:rPr>
              <w:t>September</w:t>
            </w:r>
            <w:r w:rsidR="441BB9DE" w:rsidRPr="25E06F5C">
              <w:rPr>
                <w:rFonts w:ascii="Times New Roman" w:hAnsi="Times New Roman" w:cs="Times New Roman"/>
                <w:sz w:val="24"/>
                <w:szCs w:val="24"/>
              </w:rPr>
              <w:t xml:space="preserve"> 2</w:t>
            </w:r>
            <w:r w:rsidR="00A43A05">
              <w:rPr>
                <w:rFonts w:ascii="Times New Roman" w:hAnsi="Times New Roman" w:cs="Times New Roman"/>
                <w:sz w:val="24"/>
                <w:szCs w:val="24"/>
              </w:rPr>
              <w:t>8</w:t>
            </w:r>
            <w:r w:rsidRPr="25E06F5C">
              <w:rPr>
                <w:rFonts w:ascii="Times New Roman" w:hAnsi="Times New Roman" w:cs="Times New Roman"/>
                <w:sz w:val="24"/>
                <w:szCs w:val="24"/>
              </w:rPr>
              <w:t>, 2023.</w:t>
            </w:r>
          </w:p>
          <w:p w14:paraId="29D6B04F" w14:textId="4110ECF0" w:rsidR="00B26772" w:rsidRPr="007C21E1" w:rsidRDefault="00B26772" w:rsidP="00A65979">
            <w:pPr>
              <w:spacing w:after="120" w:line="240" w:lineRule="auto"/>
              <w:jc w:val="both"/>
              <w:rPr>
                <w:rFonts w:ascii="Times New Roman" w:eastAsia="Times New Roman" w:hAnsi="Times New Roman" w:cs="Times New Roman"/>
                <w:b/>
                <w:bCs/>
                <w:smallCaps/>
                <w:sz w:val="24"/>
                <w:szCs w:val="24"/>
              </w:rPr>
            </w:pPr>
          </w:p>
        </w:tc>
      </w:tr>
    </w:tbl>
    <w:p w14:paraId="0DFAE634" w14:textId="415E7EF1" w:rsidR="00FC3AA3" w:rsidRDefault="00FC3AA3" w:rsidP="00FC3AA3">
      <w:pPr>
        <w:spacing w:after="0" w:line="240" w:lineRule="auto"/>
        <w:jc w:val="both"/>
        <w:rPr>
          <w:rFonts w:ascii="Times New Roman" w:eastAsia="Times New Roman" w:hAnsi="Times New Roman" w:cs="Times New Roman"/>
          <w:b/>
          <w:bCs/>
          <w:smallCaps/>
          <w:sz w:val="24"/>
          <w:szCs w:val="24"/>
        </w:rPr>
      </w:pPr>
    </w:p>
    <w:p w14:paraId="354A057E" w14:textId="30E0C5E1" w:rsidR="00FC3AA3" w:rsidRPr="007C21E1" w:rsidRDefault="00FC3AA3" w:rsidP="00FC3AA3">
      <w:pPr>
        <w:spacing w:after="0" w:line="240" w:lineRule="auto"/>
        <w:jc w:val="both"/>
        <w:rPr>
          <w:rFonts w:ascii="Times New Roman" w:eastAsia="Times New Roman" w:hAnsi="Times New Roman" w:cs="Times New Roman"/>
          <w:b/>
          <w:bCs/>
          <w:smallCaps/>
          <w:sz w:val="24"/>
          <w:szCs w:val="24"/>
        </w:rPr>
      </w:pPr>
      <w:r w:rsidRPr="007C21E1">
        <w:rPr>
          <w:rFonts w:ascii="Times New Roman" w:eastAsia="Times New Roman" w:hAnsi="Times New Roman" w:cs="Times New Roman"/>
          <w:b/>
          <w:bCs/>
          <w:smallCaps/>
          <w:sz w:val="24"/>
          <w:szCs w:val="24"/>
        </w:rPr>
        <w:t xml:space="preserve">Date Prepared: </w:t>
      </w:r>
      <w:r w:rsidR="00A43A05">
        <w:rPr>
          <w:rFonts w:ascii="Times New Roman" w:eastAsia="Times New Roman" w:hAnsi="Times New Roman" w:cs="Times New Roman"/>
          <w:bCs/>
          <w:smallCaps/>
          <w:sz w:val="24"/>
          <w:szCs w:val="24"/>
        </w:rPr>
        <w:t>9</w:t>
      </w:r>
      <w:r w:rsidRPr="00EA5D92">
        <w:rPr>
          <w:rFonts w:ascii="Times New Roman" w:eastAsia="Times New Roman" w:hAnsi="Times New Roman" w:cs="Times New Roman"/>
          <w:bCs/>
          <w:smallCaps/>
          <w:sz w:val="24"/>
          <w:szCs w:val="24"/>
        </w:rPr>
        <w:t>/</w:t>
      </w:r>
      <w:r w:rsidR="00A43A05">
        <w:rPr>
          <w:rFonts w:ascii="Times New Roman" w:eastAsia="Times New Roman" w:hAnsi="Times New Roman" w:cs="Times New Roman"/>
          <w:bCs/>
          <w:smallCaps/>
          <w:sz w:val="24"/>
          <w:szCs w:val="24"/>
        </w:rPr>
        <w:t>25</w:t>
      </w:r>
      <w:r w:rsidRPr="00EA5D92">
        <w:rPr>
          <w:rFonts w:ascii="Times New Roman" w:eastAsia="Times New Roman" w:hAnsi="Times New Roman" w:cs="Times New Roman"/>
          <w:bCs/>
          <w:smallCaps/>
          <w:sz w:val="24"/>
          <w:szCs w:val="24"/>
        </w:rPr>
        <w:t>/2023</w:t>
      </w:r>
    </w:p>
    <w:p w14:paraId="4B94D5A5" w14:textId="77777777" w:rsidR="00FC3AA3" w:rsidRDefault="00FC3AA3" w:rsidP="00FC3AA3"/>
    <w:p w14:paraId="3DEEC669" w14:textId="77777777" w:rsidR="00FC3AA3" w:rsidRPr="001F6C99" w:rsidRDefault="00FC3AA3" w:rsidP="00FC3AA3"/>
    <w:p w14:paraId="3656B9AB" w14:textId="77777777" w:rsidR="0006636D" w:rsidRDefault="0006636D"/>
    <w:sectPr w:rsidR="0006636D">
      <w:footerReference w:type="default" r:id="rId7"/>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506E92" w16cex:dateUtc="2023-02-28T21:36:45.509Z">
    <w16cex:extLst>
      <w16:ext w16:uri="{CE6994B0-6A32-4C9F-8C6B-6E91EDA988CE}">
        <cr:reactions xmlns:cr="http://schemas.microsoft.com/office/comments/2020/reactions">
          <cr:reaction reactionType="1">
            <cr:reactionInfo dateUtc="2023-02-28T21:41:22.56Z">
              <cr:user userId="S::tsingh@council.nyc.gov::51de207c-2b30-4501-a7d0-55a5f1a89df8" userProvider="AD" userName="Tanveer Singh"/>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00CAA13F" w16cid:durableId="29506E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9F8DD" w14:textId="77777777" w:rsidR="00CB3E01" w:rsidRDefault="00CB3E01" w:rsidP="0026141A">
      <w:pPr>
        <w:spacing w:after="0" w:line="240" w:lineRule="auto"/>
      </w:pPr>
      <w:r>
        <w:separator/>
      </w:r>
    </w:p>
  </w:endnote>
  <w:endnote w:type="continuationSeparator" w:id="0">
    <w:p w14:paraId="30B6A96B" w14:textId="77777777" w:rsidR="00CB3E01" w:rsidRDefault="00CB3E01" w:rsidP="0026141A">
      <w:pPr>
        <w:spacing w:after="0" w:line="240" w:lineRule="auto"/>
      </w:pPr>
      <w:r>
        <w:continuationSeparator/>
      </w:r>
    </w:p>
  </w:endnote>
  <w:endnote w:type="continuationNotice" w:id="1">
    <w:p w14:paraId="6E08F24E" w14:textId="77777777" w:rsidR="00CB3E01" w:rsidRDefault="00CB3E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11574" w14:textId="643B5370" w:rsidR="00A65979" w:rsidRPr="0080234B" w:rsidRDefault="00A65979" w:rsidP="0026141A">
    <w:pPr>
      <w:pStyle w:val="Footer"/>
      <w:pBdr>
        <w:top w:val="thinThickSmallGap" w:sz="24" w:space="1" w:color="823B0B" w:themeColor="accent2" w:themeShade="7F"/>
      </w:pBdr>
      <w:rPr>
        <w:rFonts w:eastAsiaTheme="majorEastAsia"/>
      </w:rPr>
    </w:pPr>
    <w:r>
      <w:rPr>
        <w:rFonts w:eastAsiaTheme="majorEastAsia"/>
      </w:rPr>
      <w:t>Preconsidered Intro.</w:t>
    </w:r>
    <w:r w:rsidRPr="0080234B">
      <w:rPr>
        <w:rFonts w:eastAsiaTheme="majorEastAsia"/>
      </w:rPr>
      <w:ptab w:relativeTo="margin" w:alignment="right" w:leader="none"/>
    </w:r>
    <w:r w:rsidRPr="0080234B">
      <w:rPr>
        <w:rFonts w:eastAsiaTheme="majorEastAsia"/>
      </w:rPr>
      <w:t xml:space="preserve">Page </w:t>
    </w:r>
    <w:r w:rsidRPr="0080234B">
      <w:rPr>
        <w:rFonts w:eastAsiaTheme="minorEastAsia"/>
      </w:rPr>
      <w:fldChar w:fldCharType="begin"/>
    </w:r>
    <w:r w:rsidRPr="0080234B">
      <w:instrText xml:space="preserve"> PAGE   \* MERGEFORMAT </w:instrText>
    </w:r>
    <w:r w:rsidRPr="0080234B">
      <w:rPr>
        <w:rFonts w:eastAsiaTheme="minorEastAsia"/>
      </w:rPr>
      <w:fldChar w:fldCharType="separate"/>
    </w:r>
    <w:r w:rsidR="00972BF9" w:rsidRPr="00972BF9">
      <w:rPr>
        <w:rFonts w:eastAsiaTheme="majorEastAsia"/>
        <w:noProof/>
      </w:rPr>
      <w:t>2</w:t>
    </w:r>
    <w:r w:rsidRPr="0080234B">
      <w:rPr>
        <w:rFonts w:eastAsiaTheme="majorEastAsia"/>
        <w:noProof/>
      </w:rPr>
      <w:fldChar w:fldCharType="end"/>
    </w:r>
  </w:p>
  <w:p w14:paraId="4A48F317" w14:textId="77777777" w:rsidR="00A65979" w:rsidRDefault="00A65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C46F3" w14:textId="77777777" w:rsidR="00CB3E01" w:rsidRDefault="00CB3E01" w:rsidP="0026141A">
      <w:pPr>
        <w:spacing w:after="0" w:line="240" w:lineRule="auto"/>
      </w:pPr>
      <w:r>
        <w:separator/>
      </w:r>
    </w:p>
  </w:footnote>
  <w:footnote w:type="continuationSeparator" w:id="0">
    <w:p w14:paraId="1EE7C0A2" w14:textId="77777777" w:rsidR="00CB3E01" w:rsidRDefault="00CB3E01" w:rsidP="0026141A">
      <w:pPr>
        <w:spacing w:after="0" w:line="240" w:lineRule="auto"/>
      </w:pPr>
      <w:r>
        <w:continuationSeparator/>
      </w:r>
    </w:p>
  </w:footnote>
  <w:footnote w:type="continuationNotice" w:id="1">
    <w:p w14:paraId="16508107" w14:textId="77777777" w:rsidR="00CB3E01" w:rsidRDefault="00CB3E0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A3"/>
    <w:rsid w:val="0006636D"/>
    <w:rsid w:val="000D3F2A"/>
    <w:rsid w:val="001339A0"/>
    <w:rsid w:val="0026141A"/>
    <w:rsid w:val="002B5912"/>
    <w:rsid w:val="002C4FF7"/>
    <w:rsid w:val="00433CD0"/>
    <w:rsid w:val="00442772"/>
    <w:rsid w:val="004D7018"/>
    <w:rsid w:val="004E455E"/>
    <w:rsid w:val="004F16AB"/>
    <w:rsid w:val="006D094E"/>
    <w:rsid w:val="006E60E8"/>
    <w:rsid w:val="00707C1B"/>
    <w:rsid w:val="008541D8"/>
    <w:rsid w:val="00893FE7"/>
    <w:rsid w:val="008A469E"/>
    <w:rsid w:val="00972BF9"/>
    <w:rsid w:val="00A16E8C"/>
    <w:rsid w:val="00A21985"/>
    <w:rsid w:val="00A43A05"/>
    <w:rsid w:val="00A65979"/>
    <w:rsid w:val="00B10BFB"/>
    <w:rsid w:val="00B26772"/>
    <w:rsid w:val="00B276EA"/>
    <w:rsid w:val="00B324F3"/>
    <w:rsid w:val="00C74439"/>
    <w:rsid w:val="00CB3E01"/>
    <w:rsid w:val="00D60F35"/>
    <w:rsid w:val="00ED6896"/>
    <w:rsid w:val="00FC3AA3"/>
    <w:rsid w:val="02F2CF93"/>
    <w:rsid w:val="043A8D05"/>
    <w:rsid w:val="08D6B83A"/>
    <w:rsid w:val="0EB91C7C"/>
    <w:rsid w:val="1197C29E"/>
    <w:rsid w:val="122B3C18"/>
    <w:rsid w:val="17A9BD49"/>
    <w:rsid w:val="1F78B5BC"/>
    <w:rsid w:val="1FD372FC"/>
    <w:rsid w:val="25E06F5C"/>
    <w:rsid w:val="2ECBDC33"/>
    <w:rsid w:val="3067AC94"/>
    <w:rsid w:val="311EE3E2"/>
    <w:rsid w:val="31BFB4F6"/>
    <w:rsid w:val="37857A46"/>
    <w:rsid w:val="3966816C"/>
    <w:rsid w:val="3B4D6EDF"/>
    <w:rsid w:val="3CDC7C08"/>
    <w:rsid w:val="42F43B55"/>
    <w:rsid w:val="441BB9DE"/>
    <w:rsid w:val="497F0234"/>
    <w:rsid w:val="4C4A7001"/>
    <w:rsid w:val="4CDD07D3"/>
    <w:rsid w:val="4D66717B"/>
    <w:rsid w:val="4F8C0D12"/>
    <w:rsid w:val="54AE1D06"/>
    <w:rsid w:val="54AF6961"/>
    <w:rsid w:val="54F89FEE"/>
    <w:rsid w:val="5649ED67"/>
    <w:rsid w:val="580F19D0"/>
    <w:rsid w:val="5AD3D3D2"/>
    <w:rsid w:val="5B1D5E8A"/>
    <w:rsid w:val="5D8A096F"/>
    <w:rsid w:val="613A6A36"/>
    <w:rsid w:val="655325E1"/>
    <w:rsid w:val="679EF136"/>
    <w:rsid w:val="6DA527EE"/>
    <w:rsid w:val="73F79F70"/>
    <w:rsid w:val="743F0749"/>
    <w:rsid w:val="776F28FF"/>
    <w:rsid w:val="7C5BBC92"/>
    <w:rsid w:val="7CB058BF"/>
    <w:rsid w:val="7D849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F827"/>
  <w15:chartTrackingRefBased/>
  <w15:docId w15:val="{DE31E36E-E14D-4A44-8A58-A919D296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A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AA3"/>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B26772"/>
    <w:rPr>
      <w:sz w:val="16"/>
      <w:szCs w:val="16"/>
    </w:rPr>
  </w:style>
  <w:style w:type="paragraph" w:styleId="CommentText">
    <w:name w:val="annotation text"/>
    <w:basedOn w:val="Normal"/>
    <w:link w:val="CommentTextChar"/>
    <w:uiPriority w:val="99"/>
    <w:semiHidden/>
    <w:unhideWhenUsed/>
    <w:rsid w:val="00B26772"/>
    <w:pPr>
      <w:spacing w:line="240" w:lineRule="auto"/>
    </w:pPr>
    <w:rPr>
      <w:sz w:val="20"/>
      <w:szCs w:val="20"/>
    </w:rPr>
  </w:style>
  <w:style w:type="character" w:customStyle="1" w:styleId="CommentTextChar">
    <w:name w:val="Comment Text Char"/>
    <w:basedOn w:val="DefaultParagraphFont"/>
    <w:link w:val="CommentText"/>
    <w:uiPriority w:val="99"/>
    <w:semiHidden/>
    <w:rsid w:val="00B26772"/>
    <w:rPr>
      <w:sz w:val="20"/>
      <w:szCs w:val="20"/>
    </w:rPr>
  </w:style>
  <w:style w:type="paragraph" w:styleId="BalloonText">
    <w:name w:val="Balloon Text"/>
    <w:basedOn w:val="Normal"/>
    <w:link w:val="BalloonTextChar"/>
    <w:uiPriority w:val="99"/>
    <w:semiHidden/>
    <w:unhideWhenUsed/>
    <w:rsid w:val="00B26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772"/>
    <w:rPr>
      <w:rFonts w:ascii="Segoe UI" w:hAnsi="Segoe UI" w:cs="Segoe UI"/>
      <w:sz w:val="18"/>
      <w:szCs w:val="18"/>
    </w:rPr>
  </w:style>
  <w:style w:type="paragraph" w:styleId="Header">
    <w:name w:val="header"/>
    <w:basedOn w:val="Normal"/>
    <w:link w:val="HeaderChar"/>
    <w:uiPriority w:val="99"/>
    <w:unhideWhenUsed/>
    <w:rsid w:val="00261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41A"/>
  </w:style>
  <w:style w:type="paragraph" w:styleId="Footer">
    <w:name w:val="footer"/>
    <w:basedOn w:val="Normal"/>
    <w:link w:val="FooterChar"/>
    <w:uiPriority w:val="99"/>
    <w:unhideWhenUsed/>
    <w:rsid w:val="00261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41A"/>
  </w:style>
  <w:style w:type="paragraph" w:styleId="CommentSubject">
    <w:name w:val="annotation subject"/>
    <w:basedOn w:val="CommentText"/>
    <w:next w:val="CommentText"/>
    <w:link w:val="CommentSubjectChar"/>
    <w:uiPriority w:val="99"/>
    <w:semiHidden/>
    <w:unhideWhenUsed/>
    <w:rsid w:val="002C4FF7"/>
    <w:rPr>
      <w:b/>
      <w:bCs/>
    </w:rPr>
  </w:style>
  <w:style w:type="character" w:customStyle="1" w:styleId="CommentSubjectChar">
    <w:name w:val="Comment Subject Char"/>
    <w:basedOn w:val="CommentTextChar"/>
    <w:link w:val="CommentSubject"/>
    <w:uiPriority w:val="99"/>
    <w:semiHidden/>
    <w:rsid w:val="002C4F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750e0f9de3984fac"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0c75f27ba1ae4469"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Tanveer Singh</dc:creator>
  <cp:keywords/>
  <dc:description/>
  <cp:lastModifiedBy>DelFranco, Ruthie</cp:lastModifiedBy>
  <cp:revision>2</cp:revision>
  <dcterms:created xsi:type="dcterms:W3CDTF">2023-09-28T15:31:00Z</dcterms:created>
  <dcterms:modified xsi:type="dcterms:W3CDTF">2023-09-28T15:31:00Z</dcterms:modified>
</cp:coreProperties>
</file>