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7F0" w14:textId="308DE195" w:rsidR="004E1CF2" w:rsidRDefault="004E1CF2" w:rsidP="00E97376">
      <w:pPr>
        <w:ind w:firstLine="0"/>
        <w:jc w:val="center"/>
      </w:pPr>
      <w:r>
        <w:t>Int. No.</w:t>
      </w:r>
      <w:r w:rsidR="00F27F55">
        <w:t xml:space="preserve"> </w:t>
      </w:r>
      <w:r w:rsidR="005579DE">
        <w:t>664</w:t>
      </w:r>
    </w:p>
    <w:p w14:paraId="38BBBBA7" w14:textId="77777777" w:rsidR="00E97376" w:rsidRDefault="00E97376" w:rsidP="00E97376">
      <w:pPr>
        <w:ind w:firstLine="0"/>
        <w:jc w:val="center"/>
      </w:pPr>
    </w:p>
    <w:p w14:paraId="25CE52EA" w14:textId="77777777" w:rsidR="007F672D" w:rsidRDefault="007F672D" w:rsidP="007F672D">
      <w:pPr>
        <w:autoSpaceDE w:val="0"/>
        <w:autoSpaceDN w:val="0"/>
        <w:adjustRightInd w:val="0"/>
        <w:ind w:firstLine="0"/>
        <w:jc w:val="both"/>
        <w:rPr>
          <w:rFonts w:eastAsia="Calibri"/>
        </w:rPr>
      </w:pPr>
      <w:r>
        <w:rPr>
          <w:rFonts w:eastAsia="Calibri"/>
        </w:rPr>
        <w:t>By Council Members Gutiérrez, Louis, Restler, Hanif, Hudson, Brewer, Ung, Sanchez, Ayala, Holden, Lee, Farías, Schulman, Hanks, Avilés and Paladino</w:t>
      </w:r>
    </w:p>
    <w:p w14:paraId="3FE547EB" w14:textId="77777777" w:rsidR="00DE7C5F" w:rsidRDefault="00DE7C5F" w:rsidP="007101A2">
      <w:pPr>
        <w:pStyle w:val="BodyText"/>
        <w:spacing w:line="240" w:lineRule="auto"/>
        <w:ind w:firstLine="0"/>
      </w:pPr>
      <w:bookmarkStart w:id="0" w:name="_GoBack"/>
      <w:bookmarkEnd w:id="0"/>
    </w:p>
    <w:p w14:paraId="5A04CEB9" w14:textId="77777777" w:rsidR="00BA1123" w:rsidRPr="00BA1123" w:rsidRDefault="00BA1123" w:rsidP="007101A2">
      <w:pPr>
        <w:pStyle w:val="BodyText"/>
        <w:spacing w:line="240" w:lineRule="auto"/>
        <w:ind w:firstLine="0"/>
        <w:rPr>
          <w:vanish/>
        </w:rPr>
      </w:pPr>
      <w:r w:rsidRPr="00BA1123">
        <w:rPr>
          <w:vanish/>
        </w:rPr>
        <w:t>..Title</w:t>
      </w:r>
    </w:p>
    <w:p w14:paraId="057B6C92" w14:textId="1210F4AA" w:rsidR="004E1CF2" w:rsidRDefault="00BA1123" w:rsidP="007101A2">
      <w:pPr>
        <w:pStyle w:val="BodyText"/>
        <w:spacing w:line="240" w:lineRule="auto"/>
        <w:ind w:firstLine="0"/>
      </w:pPr>
      <w:r>
        <w:t>A Local Law i</w:t>
      </w:r>
      <w:r w:rsidR="004E1CF2">
        <w:t>n relation to</w:t>
      </w:r>
      <w:r w:rsidR="007F4087">
        <w:t xml:space="preserve"> </w:t>
      </w:r>
      <w:r w:rsidR="00DF760B">
        <w:t xml:space="preserve">requiring the </w:t>
      </w:r>
      <w:r w:rsidR="006E419F">
        <w:t xml:space="preserve">department of citywide administrative services to </w:t>
      </w:r>
      <w:r w:rsidR="00E57506">
        <w:t>donate surplus city-owned computers, computer software, and computer equipment to public and private institutions for secular educational use and to not-for-profit institutions for use by individuals with disabilities, senior citi</w:t>
      </w:r>
      <w:r w:rsidR="00543236">
        <w:t>zens, or low income individuals</w:t>
      </w:r>
    </w:p>
    <w:p w14:paraId="6B00DCF3" w14:textId="77777777" w:rsidR="00BA1123" w:rsidRPr="00BA1123" w:rsidRDefault="00BA1123" w:rsidP="007101A2">
      <w:pPr>
        <w:pStyle w:val="BodyText"/>
        <w:spacing w:line="240" w:lineRule="auto"/>
        <w:ind w:firstLine="0"/>
        <w:rPr>
          <w:vanish/>
        </w:rPr>
      </w:pPr>
      <w:r w:rsidRPr="00BA1123">
        <w:rPr>
          <w:vanish/>
        </w:rPr>
        <w:t>..Body</w:t>
      </w:r>
    </w:p>
    <w:p w14:paraId="1B295429" w14:textId="77777777" w:rsidR="004E1CF2" w:rsidRDefault="004E1CF2" w:rsidP="007101A2">
      <w:pPr>
        <w:pStyle w:val="BodyText"/>
        <w:spacing w:line="240" w:lineRule="auto"/>
        <w:ind w:firstLine="0"/>
        <w:rPr>
          <w:u w:val="single"/>
        </w:rPr>
      </w:pPr>
    </w:p>
    <w:p w14:paraId="1B8E625E" w14:textId="77777777" w:rsidR="004E1CF2" w:rsidRDefault="004E1CF2" w:rsidP="007101A2">
      <w:pPr>
        <w:ind w:firstLine="0"/>
        <w:jc w:val="both"/>
      </w:pPr>
      <w:r>
        <w:rPr>
          <w:u w:val="single"/>
        </w:rPr>
        <w:t>Be it enacted by the Council as follows</w:t>
      </w:r>
      <w:r w:rsidRPr="005B5DE4">
        <w:rPr>
          <w:u w:val="single"/>
        </w:rPr>
        <w:t>:</w:t>
      </w:r>
    </w:p>
    <w:p w14:paraId="40606FD6" w14:textId="77777777" w:rsidR="004E1CF2" w:rsidRDefault="004E1CF2" w:rsidP="006662DF">
      <w:pPr>
        <w:jc w:val="both"/>
      </w:pPr>
    </w:p>
    <w:p w14:paraId="4EAF4DB7" w14:textId="77777777" w:rsidR="006E419F" w:rsidRDefault="006E419F" w:rsidP="006E419F">
      <w:pPr>
        <w:spacing w:line="480" w:lineRule="auto"/>
        <w:ind w:firstLine="0"/>
        <w:jc w:val="both"/>
        <w:sectPr w:rsidR="006E419F" w:rsidSect="008F0B17">
          <w:footerReference w:type="default" r:id="rId9"/>
          <w:footerReference w:type="first" r:id="rId10"/>
          <w:pgSz w:w="12240" w:h="15840"/>
          <w:pgMar w:top="1440" w:right="1440" w:bottom="1440" w:left="1440" w:header="720" w:footer="720" w:gutter="0"/>
          <w:cols w:space="720"/>
          <w:docGrid w:linePitch="360"/>
        </w:sectPr>
      </w:pPr>
    </w:p>
    <w:p w14:paraId="364551AE" w14:textId="749E3A1E" w:rsidR="006E419F" w:rsidRDefault="006E419F" w:rsidP="006E419F">
      <w:pPr>
        <w:spacing w:line="480" w:lineRule="auto"/>
        <w:ind w:firstLine="0"/>
        <w:jc w:val="both"/>
      </w:pPr>
      <w:r>
        <w:tab/>
      </w:r>
      <w:r w:rsidR="007101A2" w:rsidRPr="005F7931">
        <w:t>S</w:t>
      </w:r>
      <w:r w:rsidR="004E1CF2" w:rsidRPr="005F7931">
        <w:t>ection 1.</w:t>
      </w:r>
      <w:r w:rsidR="007E79D5" w:rsidRPr="005F7931">
        <w:t xml:space="preserve"> </w:t>
      </w:r>
      <w:r>
        <w:t xml:space="preserve">Chapter 2 of title 12 of the administrative code of the city of New York is amended by adding a new </w:t>
      </w:r>
      <w:r w:rsidR="00E57506">
        <w:t>section 12-212</w:t>
      </w:r>
      <w:r>
        <w:t xml:space="preserve"> to read as follows:</w:t>
      </w:r>
    </w:p>
    <w:p w14:paraId="1C5B3EC7" w14:textId="352C634C" w:rsidR="007F4087" w:rsidRDefault="00E57506" w:rsidP="00E57506">
      <w:pPr>
        <w:spacing w:line="480" w:lineRule="auto"/>
        <w:jc w:val="both"/>
        <w:rPr>
          <w:u w:val="single"/>
        </w:rPr>
      </w:pPr>
      <w:r>
        <w:rPr>
          <w:u w:val="single"/>
        </w:rPr>
        <w:t>§ 12-212</w:t>
      </w:r>
      <w:r w:rsidR="006E419F" w:rsidRPr="00E86ED9">
        <w:rPr>
          <w:u w:val="single"/>
        </w:rPr>
        <w:t xml:space="preserve"> </w:t>
      </w:r>
      <w:r>
        <w:rPr>
          <w:u w:val="single"/>
        </w:rPr>
        <w:t>Donation of surplus computing equipment and software</w:t>
      </w:r>
      <w:r w:rsidR="006E419F" w:rsidRPr="00E86ED9">
        <w:rPr>
          <w:u w:val="single"/>
        </w:rPr>
        <w:t>. a. Definitions. For the purposes of this section, the following terms have the following meanings:</w:t>
      </w:r>
    </w:p>
    <w:p w14:paraId="586E1796" w14:textId="2B2CF575" w:rsidR="006B208A" w:rsidRDefault="006B208A" w:rsidP="006B208A">
      <w:pPr>
        <w:spacing w:line="480" w:lineRule="auto"/>
        <w:jc w:val="both"/>
        <w:rPr>
          <w:u w:val="single"/>
        </w:rPr>
      </w:pPr>
      <w:r>
        <w:rPr>
          <w:u w:val="single"/>
        </w:rPr>
        <w:t>Beneficial use. The term “beneficial use” means the use of computer software and computer equipment for secular educational use, or for use by individuals with disabilities, senior citizens, or low income individuals.</w:t>
      </w:r>
    </w:p>
    <w:p w14:paraId="7736558D" w14:textId="644A9826" w:rsidR="006B208A" w:rsidRPr="00E86ED9" w:rsidRDefault="006B208A" w:rsidP="006B208A">
      <w:pPr>
        <w:spacing w:line="480" w:lineRule="auto"/>
        <w:jc w:val="both"/>
        <w:rPr>
          <w:u w:val="single"/>
        </w:rPr>
      </w:pPr>
      <w:r>
        <w:rPr>
          <w:u w:val="single"/>
        </w:rPr>
        <w:t xml:space="preserve">City agency. The term “city agency” means any agency, office, department, division, bureau or institution, of the New York </w:t>
      </w:r>
      <w:proofErr w:type="gramStart"/>
      <w:r>
        <w:rPr>
          <w:u w:val="single"/>
        </w:rPr>
        <w:t>city</w:t>
      </w:r>
      <w:proofErr w:type="gramEnd"/>
      <w:r>
        <w:rPr>
          <w:u w:val="single"/>
        </w:rPr>
        <w:t xml:space="preserve"> government, the expenses of which are paid in whole or in part from the city treasury.</w:t>
      </w:r>
    </w:p>
    <w:p w14:paraId="000F0CE9" w14:textId="3294F0A0" w:rsidR="008063D4" w:rsidRDefault="008063D4" w:rsidP="00E57506">
      <w:pPr>
        <w:spacing w:line="480" w:lineRule="auto"/>
        <w:jc w:val="both"/>
        <w:rPr>
          <w:u w:val="single"/>
        </w:rPr>
      </w:pPr>
      <w:r>
        <w:rPr>
          <w:u w:val="single"/>
        </w:rPr>
        <w:t xml:space="preserve">Computer. The term “computer” means a </w:t>
      </w:r>
      <w:r w:rsidR="001753E1">
        <w:rPr>
          <w:u w:val="single"/>
        </w:rPr>
        <w:t xml:space="preserve">desktop computing device, a laptop or other portal computing device, containing a </w:t>
      </w:r>
      <w:r>
        <w:rPr>
          <w:u w:val="single"/>
        </w:rPr>
        <w:t>central processing unit and any peripheral components that are connected to the central processing unit such that they may reasonably be viewed functionally as a single unit, including but not limited to motherboards, RAM, hard drives or other storage devices, video or sound cards, and computer cases.</w:t>
      </w:r>
    </w:p>
    <w:p w14:paraId="32C526FD" w14:textId="77777777" w:rsidR="006E419F" w:rsidRPr="00E86ED9" w:rsidRDefault="006E419F" w:rsidP="006E419F">
      <w:pPr>
        <w:spacing w:line="480" w:lineRule="auto"/>
        <w:jc w:val="both"/>
        <w:rPr>
          <w:u w:val="single"/>
        </w:rPr>
      </w:pPr>
      <w:r w:rsidRPr="00E86ED9">
        <w:rPr>
          <w:u w:val="single"/>
        </w:rPr>
        <w:t>Commissioner. The term “commissioner” means the commissioner of the department of citywide administrative services.</w:t>
      </w:r>
    </w:p>
    <w:p w14:paraId="50757B7F" w14:textId="54BCA264" w:rsidR="006E419F" w:rsidRDefault="006E419F" w:rsidP="006E419F">
      <w:pPr>
        <w:spacing w:line="480" w:lineRule="auto"/>
        <w:jc w:val="both"/>
        <w:rPr>
          <w:u w:val="single"/>
        </w:rPr>
      </w:pPr>
      <w:r w:rsidRPr="00E86ED9">
        <w:rPr>
          <w:u w:val="single"/>
        </w:rPr>
        <w:lastRenderedPageBreak/>
        <w:t>Department. The term “department” means the department of citywide administrative services.</w:t>
      </w:r>
    </w:p>
    <w:p w14:paraId="404FC448" w14:textId="2AE3F77E" w:rsidR="002F6AF4" w:rsidRDefault="002F6AF4" w:rsidP="006E419F">
      <w:pPr>
        <w:spacing w:line="480" w:lineRule="auto"/>
        <w:jc w:val="both"/>
        <w:rPr>
          <w:u w:val="single"/>
        </w:rPr>
      </w:pPr>
      <w:r>
        <w:rPr>
          <w:u w:val="single"/>
        </w:rPr>
        <w:t xml:space="preserve">Donate. The term “donate” means transferring </w:t>
      </w:r>
      <w:r w:rsidR="006F509B">
        <w:rPr>
          <w:u w:val="single"/>
        </w:rPr>
        <w:t xml:space="preserve">surplus software or equipment </w:t>
      </w:r>
      <w:r>
        <w:rPr>
          <w:u w:val="single"/>
        </w:rPr>
        <w:t xml:space="preserve">to an eligible organization without cost except that the department may charge reasonable shipping and handling fees for the delivery of </w:t>
      </w:r>
      <w:r w:rsidR="006F509B">
        <w:rPr>
          <w:u w:val="single"/>
        </w:rPr>
        <w:t>such</w:t>
      </w:r>
      <w:r>
        <w:rPr>
          <w:u w:val="single"/>
        </w:rPr>
        <w:t xml:space="preserve"> software and equipment.</w:t>
      </w:r>
    </w:p>
    <w:p w14:paraId="63AEC4C5" w14:textId="0019E4E3" w:rsidR="00E57506" w:rsidRDefault="00E57506" w:rsidP="006E419F">
      <w:pPr>
        <w:spacing w:line="480" w:lineRule="auto"/>
        <w:jc w:val="both"/>
        <w:rPr>
          <w:u w:val="single"/>
        </w:rPr>
      </w:pPr>
      <w:r>
        <w:rPr>
          <w:u w:val="single"/>
        </w:rPr>
        <w:t>Eligible organization. The term “eligible organization” means</w:t>
      </w:r>
      <w:r w:rsidR="006B208A">
        <w:rPr>
          <w:u w:val="single"/>
        </w:rPr>
        <w:t xml:space="preserve"> </w:t>
      </w:r>
      <w:r w:rsidR="006F509B">
        <w:rPr>
          <w:u w:val="single"/>
        </w:rPr>
        <w:t xml:space="preserve">public </w:t>
      </w:r>
      <w:r w:rsidR="006B208A">
        <w:rPr>
          <w:u w:val="single"/>
        </w:rPr>
        <w:t>schools, public libraries, and other public or private educational programs that provide a secular education, not-for-profit institutions which serve persons with disabilities, senior citizens, or low income individuals</w:t>
      </w:r>
      <w:r w:rsidR="004D341B">
        <w:rPr>
          <w:u w:val="single"/>
        </w:rPr>
        <w:t>, and other public facing not-for-profit institutions which serve marginalized groups</w:t>
      </w:r>
      <w:r w:rsidR="006B208A">
        <w:rPr>
          <w:u w:val="single"/>
        </w:rPr>
        <w:t>.</w:t>
      </w:r>
    </w:p>
    <w:p w14:paraId="4B7AC89C" w14:textId="77777777" w:rsidR="007D5AB3" w:rsidRDefault="007D5AB3" w:rsidP="007D5AB3">
      <w:pPr>
        <w:spacing w:line="480" w:lineRule="auto"/>
        <w:jc w:val="both"/>
        <w:rPr>
          <w:u w:val="single"/>
        </w:rPr>
      </w:pPr>
      <w:r>
        <w:rPr>
          <w:u w:val="single"/>
        </w:rPr>
        <w:t>Equipment. The term “equipment” means computers and their associated peripheral components, and other electronic devices that operate with or can be operated by a computer, including but not limited to floppy disk drives, CD drives, USB drives, printers, modems, networking devices, scanners, monitors, and the cables or wiring required to connect a computer with the computer equipment.</w:t>
      </w:r>
    </w:p>
    <w:p w14:paraId="37E47330" w14:textId="77777777" w:rsidR="007D5AB3" w:rsidRDefault="007D5AB3" w:rsidP="007D5AB3">
      <w:pPr>
        <w:spacing w:line="480" w:lineRule="auto"/>
        <w:jc w:val="both"/>
        <w:rPr>
          <w:u w:val="single"/>
        </w:rPr>
      </w:pPr>
      <w:r>
        <w:rPr>
          <w:u w:val="single"/>
        </w:rPr>
        <w:t>Software. The term “software” means executable computer programs and related data files on computer-readable media, including but not limited to floppy disks, hard disks, optical and magneto-optical computer data storage devices.</w:t>
      </w:r>
    </w:p>
    <w:p w14:paraId="734A9157" w14:textId="7CE7F18D" w:rsidR="006B208A" w:rsidRDefault="006B208A" w:rsidP="006E419F">
      <w:pPr>
        <w:spacing w:line="480" w:lineRule="auto"/>
        <w:jc w:val="both"/>
        <w:rPr>
          <w:u w:val="single"/>
        </w:rPr>
      </w:pPr>
      <w:r>
        <w:rPr>
          <w:u w:val="single"/>
        </w:rPr>
        <w:t xml:space="preserve">Surplus. The term “surplus” means computer software </w:t>
      </w:r>
      <w:r w:rsidR="009F6073">
        <w:rPr>
          <w:u w:val="single"/>
        </w:rPr>
        <w:t xml:space="preserve">or </w:t>
      </w:r>
      <w:r>
        <w:rPr>
          <w:u w:val="single"/>
        </w:rPr>
        <w:t xml:space="preserve">computer equipment that is no longer in use, and not needed for use, by any city agency. </w:t>
      </w:r>
    </w:p>
    <w:p w14:paraId="7AB57F89" w14:textId="2186C613" w:rsidR="002F6AF4" w:rsidRDefault="006B208A" w:rsidP="007101A2">
      <w:pPr>
        <w:spacing w:line="480" w:lineRule="auto"/>
        <w:jc w:val="both"/>
        <w:rPr>
          <w:u w:val="single"/>
        </w:rPr>
      </w:pPr>
      <w:r>
        <w:rPr>
          <w:u w:val="single"/>
        </w:rPr>
        <w:t xml:space="preserve">b. </w:t>
      </w:r>
      <w:r w:rsidR="002F6AF4">
        <w:rPr>
          <w:u w:val="single"/>
        </w:rPr>
        <w:t xml:space="preserve">The commissioner shall set out by a rule a process through which the department </w:t>
      </w:r>
      <w:r w:rsidR="00CE6A7F">
        <w:rPr>
          <w:u w:val="single"/>
        </w:rPr>
        <w:t>shall</w:t>
      </w:r>
      <w:r w:rsidR="002F6AF4">
        <w:rPr>
          <w:u w:val="single"/>
        </w:rPr>
        <w:t xml:space="preserve"> donate surplus software and equipment to eligible organizations for beneficial uses. The process shall include</w:t>
      </w:r>
      <w:r w:rsidR="009F6073">
        <w:rPr>
          <w:u w:val="single"/>
        </w:rPr>
        <w:t>, at a minimum</w:t>
      </w:r>
      <w:r w:rsidR="002F6AF4">
        <w:rPr>
          <w:u w:val="single"/>
        </w:rPr>
        <w:t>:</w:t>
      </w:r>
    </w:p>
    <w:p w14:paraId="74D8E5CF" w14:textId="3004F526" w:rsidR="002F6AF4" w:rsidRDefault="002F6AF4" w:rsidP="007101A2">
      <w:pPr>
        <w:spacing w:line="480" w:lineRule="auto"/>
        <w:jc w:val="both"/>
        <w:rPr>
          <w:u w:val="single"/>
        </w:rPr>
      </w:pPr>
      <w:r>
        <w:rPr>
          <w:u w:val="single"/>
        </w:rPr>
        <w:lastRenderedPageBreak/>
        <w:t xml:space="preserve">1. Public notification of the department’s intent to donate surplus software and equipment, </w:t>
      </w:r>
      <w:r w:rsidR="009F6073">
        <w:rPr>
          <w:u w:val="single"/>
        </w:rPr>
        <w:t>a description of such surplus software and equipment, and the total shipping and handling fees</w:t>
      </w:r>
      <w:r w:rsidR="00CE6A7F">
        <w:rPr>
          <w:u w:val="single"/>
        </w:rPr>
        <w:t>, if any,</w:t>
      </w:r>
      <w:r w:rsidR="009F6073">
        <w:rPr>
          <w:u w:val="single"/>
        </w:rPr>
        <w:t xml:space="preserve"> for the delivery </w:t>
      </w:r>
      <w:r w:rsidR="00CE6A7F">
        <w:rPr>
          <w:u w:val="single"/>
        </w:rPr>
        <w:t>of such software and equipment</w:t>
      </w:r>
      <w:r w:rsidR="009F6073">
        <w:rPr>
          <w:u w:val="single"/>
        </w:rPr>
        <w:t>; and</w:t>
      </w:r>
    </w:p>
    <w:p w14:paraId="266DE6AB" w14:textId="493D6D40" w:rsidR="002F6AF4" w:rsidRDefault="002F6AF4" w:rsidP="007101A2">
      <w:pPr>
        <w:spacing w:line="480" w:lineRule="auto"/>
        <w:jc w:val="both"/>
        <w:rPr>
          <w:u w:val="single"/>
        </w:rPr>
      </w:pPr>
      <w:r>
        <w:rPr>
          <w:u w:val="single"/>
        </w:rPr>
        <w:t xml:space="preserve">2. </w:t>
      </w:r>
      <w:proofErr w:type="gramStart"/>
      <w:r w:rsidR="009F6073">
        <w:rPr>
          <w:u w:val="single"/>
        </w:rPr>
        <w:t>opportunity</w:t>
      </w:r>
      <w:proofErr w:type="gramEnd"/>
      <w:r w:rsidR="009F6073">
        <w:rPr>
          <w:u w:val="single"/>
        </w:rPr>
        <w:t xml:space="preserve"> for eligible organizations to submit competitive proposals for the beneficial use of such software and equipment.</w:t>
      </w:r>
    </w:p>
    <w:p w14:paraId="380BEE70" w14:textId="29CA3C37" w:rsidR="00995EF4" w:rsidRDefault="002F6AF4" w:rsidP="007101A2">
      <w:pPr>
        <w:spacing w:line="480" w:lineRule="auto"/>
        <w:jc w:val="both"/>
        <w:rPr>
          <w:u w:val="single"/>
        </w:rPr>
      </w:pPr>
      <w:r>
        <w:rPr>
          <w:u w:val="single"/>
        </w:rPr>
        <w:t>c. The department shall not donate surplus software and equipment to an eligible organization unless such eligible organization has demonstrated a need and specific plans for the beneficial use of such surplus software and equipment.</w:t>
      </w:r>
      <w:r w:rsidR="00166096">
        <w:rPr>
          <w:u w:val="single"/>
        </w:rPr>
        <w:t xml:space="preserve"> If multiple eligible organizations demonstrate a need and specific plan for the beneficial use of the same surplus software and equipment, the department shall </w:t>
      </w:r>
      <w:r w:rsidR="00995EF4">
        <w:rPr>
          <w:u w:val="single"/>
        </w:rPr>
        <w:t>donate such software and equipment to the eligible organization whose need and beneficial use of such software and equipment will result in the greatest public good</w:t>
      </w:r>
      <w:r w:rsidR="000E6BDB">
        <w:rPr>
          <w:u w:val="single"/>
        </w:rPr>
        <w:t xml:space="preserve"> according to such factors to be set out by rule which shall include, but are not limited to:</w:t>
      </w:r>
    </w:p>
    <w:p w14:paraId="3A5DACE4" w14:textId="18035A07" w:rsidR="00166096" w:rsidRDefault="000E6BDB" w:rsidP="007101A2">
      <w:pPr>
        <w:spacing w:line="480" w:lineRule="auto"/>
        <w:jc w:val="both"/>
        <w:rPr>
          <w:u w:val="single"/>
        </w:rPr>
      </w:pPr>
      <w:r>
        <w:rPr>
          <w:u w:val="single"/>
        </w:rPr>
        <w:t xml:space="preserve">1. </w:t>
      </w:r>
      <w:proofErr w:type="gramStart"/>
      <w:r w:rsidR="00494F8D">
        <w:rPr>
          <w:u w:val="single"/>
        </w:rPr>
        <w:t>whether</w:t>
      </w:r>
      <w:proofErr w:type="gramEnd"/>
      <w:r>
        <w:rPr>
          <w:u w:val="single"/>
        </w:rPr>
        <w:t xml:space="preserve"> the beneficial use of </w:t>
      </w:r>
      <w:r w:rsidR="00995EF4">
        <w:rPr>
          <w:u w:val="single"/>
        </w:rPr>
        <w:t xml:space="preserve">such software and equipment </w:t>
      </w:r>
      <w:r w:rsidR="00494F8D">
        <w:rPr>
          <w:u w:val="single"/>
        </w:rPr>
        <w:t xml:space="preserve">will </w:t>
      </w:r>
      <w:r w:rsidR="00995EF4">
        <w:rPr>
          <w:u w:val="single"/>
        </w:rPr>
        <w:t xml:space="preserve">provide </w:t>
      </w:r>
      <w:r w:rsidR="00166096">
        <w:rPr>
          <w:u w:val="single"/>
        </w:rPr>
        <w:t>or facilitate services to the public f</w:t>
      </w:r>
      <w:r w:rsidR="00995EF4">
        <w:rPr>
          <w:u w:val="single"/>
        </w:rPr>
        <w:t xml:space="preserve">or low or no cost; </w:t>
      </w:r>
    </w:p>
    <w:p w14:paraId="293578CF" w14:textId="1E717BF7" w:rsidR="00166096" w:rsidRDefault="00166096" w:rsidP="007101A2">
      <w:pPr>
        <w:spacing w:line="480" w:lineRule="auto"/>
        <w:jc w:val="both"/>
        <w:rPr>
          <w:u w:val="single"/>
        </w:rPr>
      </w:pPr>
      <w:r>
        <w:rPr>
          <w:u w:val="single"/>
        </w:rPr>
        <w:t xml:space="preserve">2. </w:t>
      </w:r>
      <w:proofErr w:type="gramStart"/>
      <w:r w:rsidR="00494F8D">
        <w:rPr>
          <w:u w:val="single"/>
        </w:rPr>
        <w:t>whether</w:t>
      </w:r>
      <w:proofErr w:type="gramEnd"/>
      <w:r w:rsidR="00494F8D">
        <w:rPr>
          <w:u w:val="single"/>
        </w:rPr>
        <w:t xml:space="preserve"> </w:t>
      </w:r>
      <w:r w:rsidR="000E6BDB">
        <w:rPr>
          <w:u w:val="single"/>
        </w:rPr>
        <w:t xml:space="preserve">the beneficial use of </w:t>
      </w:r>
      <w:r w:rsidR="00995EF4">
        <w:rPr>
          <w:u w:val="single"/>
        </w:rPr>
        <w:t xml:space="preserve">such software and equipment </w:t>
      </w:r>
      <w:r w:rsidR="00494F8D">
        <w:rPr>
          <w:u w:val="single"/>
        </w:rPr>
        <w:t xml:space="preserve">will </w:t>
      </w:r>
      <w:r>
        <w:rPr>
          <w:u w:val="single"/>
        </w:rPr>
        <w:t xml:space="preserve">serve marginalized communities </w:t>
      </w:r>
      <w:r w:rsidR="00995EF4">
        <w:rPr>
          <w:u w:val="single"/>
        </w:rPr>
        <w:t xml:space="preserve">or other </w:t>
      </w:r>
      <w:r>
        <w:rPr>
          <w:u w:val="single"/>
        </w:rPr>
        <w:t xml:space="preserve">communities </w:t>
      </w:r>
      <w:r w:rsidR="00995EF4">
        <w:rPr>
          <w:u w:val="single"/>
        </w:rPr>
        <w:t xml:space="preserve">which are under-serviced or have difficulty receiving services; </w:t>
      </w:r>
    </w:p>
    <w:p w14:paraId="79001FC7" w14:textId="314AC9D1" w:rsidR="00E42FF4" w:rsidRDefault="00E42FF4" w:rsidP="007101A2">
      <w:pPr>
        <w:spacing w:line="480" w:lineRule="auto"/>
        <w:jc w:val="both"/>
        <w:rPr>
          <w:u w:val="single"/>
        </w:rPr>
      </w:pPr>
      <w:r>
        <w:rPr>
          <w:u w:val="single"/>
        </w:rPr>
        <w:t xml:space="preserve">3. </w:t>
      </w:r>
      <w:proofErr w:type="gramStart"/>
      <w:r>
        <w:rPr>
          <w:u w:val="single"/>
        </w:rPr>
        <w:t>whether</w:t>
      </w:r>
      <w:proofErr w:type="gramEnd"/>
      <w:r>
        <w:rPr>
          <w:u w:val="single"/>
        </w:rPr>
        <w:t xml:space="preserve"> the eligible organization has received a donation of surplus software and equipment in the past and has satisfactorily utilized such software and equipment to fulfill the beneficial use for which it was donated; and</w:t>
      </w:r>
    </w:p>
    <w:p w14:paraId="2F63F8AB" w14:textId="645C2C26" w:rsidR="00995EF4" w:rsidRDefault="00E42FF4" w:rsidP="007101A2">
      <w:pPr>
        <w:spacing w:line="480" w:lineRule="auto"/>
        <w:jc w:val="both"/>
        <w:rPr>
          <w:u w:val="single"/>
        </w:rPr>
      </w:pPr>
      <w:r>
        <w:rPr>
          <w:u w:val="single"/>
        </w:rPr>
        <w:t>4</w:t>
      </w:r>
      <w:r w:rsidR="00995EF4">
        <w:rPr>
          <w:u w:val="single"/>
        </w:rPr>
        <w:t xml:space="preserve">. </w:t>
      </w:r>
      <w:proofErr w:type="gramStart"/>
      <w:r w:rsidR="00494F8D">
        <w:rPr>
          <w:u w:val="single"/>
        </w:rPr>
        <w:t>whether</w:t>
      </w:r>
      <w:proofErr w:type="gramEnd"/>
      <w:r w:rsidR="00494F8D">
        <w:rPr>
          <w:u w:val="single"/>
        </w:rPr>
        <w:t xml:space="preserve"> the </w:t>
      </w:r>
      <w:r w:rsidR="00995EF4">
        <w:rPr>
          <w:u w:val="single"/>
        </w:rPr>
        <w:t>eligible organization</w:t>
      </w:r>
      <w:r w:rsidR="000E6BDB">
        <w:rPr>
          <w:u w:val="single"/>
        </w:rPr>
        <w:t>s</w:t>
      </w:r>
      <w:r w:rsidR="00995EF4">
        <w:rPr>
          <w:u w:val="single"/>
        </w:rPr>
        <w:t xml:space="preserve"> </w:t>
      </w:r>
      <w:r w:rsidR="00494F8D">
        <w:rPr>
          <w:u w:val="single"/>
        </w:rPr>
        <w:t xml:space="preserve">claiming a need for such software and equipment has a smaller operating </w:t>
      </w:r>
      <w:r w:rsidR="00995EF4">
        <w:rPr>
          <w:u w:val="single"/>
        </w:rPr>
        <w:t>budget</w:t>
      </w:r>
      <w:r w:rsidR="00E50715">
        <w:rPr>
          <w:u w:val="single"/>
        </w:rPr>
        <w:t xml:space="preserve"> than other eligible organizations</w:t>
      </w:r>
      <w:r w:rsidR="00494F8D">
        <w:rPr>
          <w:u w:val="single"/>
        </w:rPr>
        <w:t xml:space="preserve"> </w:t>
      </w:r>
      <w:r w:rsidR="00E50715">
        <w:rPr>
          <w:u w:val="single"/>
        </w:rPr>
        <w:t xml:space="preserve">claiming </w:t>
      </w:r>
      <w:r w:rsidR="00494F8D">
        <w:rPr>
          <w:u w:val="single"/>
        </w:rPr>
        <w:t>such a need.</w:t>
      </w:r>
    </w:p>
    <w:p w14:paraId="3A89E59A" w14:textId="211AFC38" w:rsidR="009F6073" w:rsidRDefault="009F6073" w:rsidP="007101A2">
      <w:pPr>
        <w:spacing w:line="480" w:lineRule="auto"/>
        <w:jc w:val="both"/>
        <w:rPr>
          <w:u w:val="single"/>
        </w:rPr>
      </w:pPr>
      <w:r>
        <w:rPr>
          <w:u w:val="single"/>
        </w:rPr>
        <w:t>d. N</w:t>
      </w:r>
      <w:r w:rsidR="0034378D">
        <w:rPr>
          <w:u w:val="single"/>
        </w:rPr>
        <w:t>otwithstanding subdivision</w:t>
      </w:r>
      <w:r>
        <w:rPr>
          <w:u w:val="single"/>
        </w:rPr>
        <w:t xml:space="preserve"> c</w:t>
      </w:r>
      <w:r w:rsidR="0034378D">
        <w:rPr>
          <w:u w:val="single"/>
        </w:rPr>
        <w:t xml:space="preserve"> of this section</w:t>
      </w:r>
      <w:r>
        <w:rPr>
          <w:u w:val="single"/>
        </w:rPr>
        <w:t xml:space="preserve">, if surplus equipment is in need of repair or restoration, the department shall prioritize the donation of such equipment to an eligible </w:t>
      </w:r>
      <w:r>
        <w:rPr>
          <w:u w:val="single"/>
        </w:rPr>
        <w:lastRenderedPageBreak/>
        <w:t>organization</w:t>
      </w:r>
      <w:r w:rsidR="0034378D">
        <w:rPr>
          <w:u w:val="single"/>
        </w:rPr>
        <w:t>, if any,</w:t>
      </w:r>
      <w:r>
        <w:rPr>
          <w:u w:val="single"/>
        </w:rPr>
        <w:t xml:space="preserve"> which offers to use the repair or restoration of such equipment in the training of its students, to be returned to the department upon repair or restoration </w:t>
      </w:r>
      <w:r w:rsidR="000E6BDB">
        <w:rPr>
          <w:u w:val="single"/>
        </w:rPr>
        <w:t xml:space="preserve">to </w:t>
      </w:r>
      <w:r>
        <w:rPr>
          <w:u w:val="single"/>
        </w:rPr>
        <w:t xml:space="preserve">then </w:t>
      </w:r>
      <w:r w:rsidR="000E6BDB">
        <w:rPr>
          <w:u w:val="single"/>
        </w:rPr>
        <w:t xml:space="preserve">be </w:t>
      </w:r>
      <w:r>
        <w:rPr>
          <w:u w:val="single"/>
        </w:rPr>
        <w:t xml:space="preserve">donated </w:t>
      </w:r>
      <w:r w:rsidR="0034378D">
        <w:rPr>
          <w:u w:val="single"/>
        </w:rPr>
        <w:t xml:space="preserve">by the department </w:t>
      </w:r>
      <w:r>
        <w:rPr>
          <w:u w:val="single"/>
        </w:rPr>
        <w:t>to an eligible organization through the process established in subdivision b above.</w:t>
      </w:r>
    </w:p>
    <w:p w14:paraId="5FF9B741" w14:textId="188850AE" w:rsidR="00BD7173" w:rsidRDefault="0034378D" w:rsidP="007101A2">
      <w:pPr>
        <w:spacing w:line="480" w:lineRule="auto"/>
        <w:jc w:val="both"/>
        <w:rPr>
          <w:u w:val="single"/>
        </w:rPr>
      </w:pPr>
      <w:r>
        <w:rPr>
          <w:u w:val="single"/>
        </w:rPr>
        <w:t>e</w:t>
      </w:r>
      <w:r w:rsidR="00BD7173">
        <w:rPr>
          <w:u w:val="single"/>
        </w:rPr>
        <w:t>. The department shall not auction off nor dispose of surplus software</w:t>
      </w:r>
      <w:r w:rsidR="006B208A">
        <w:rPr>
          <w:u w:val="single"/>
        </w:rPr>
        <w:t xml:space="preserve"> </w:t>
      </w:r>
      <w:r w:rsidR="007D5AB3">
        <w:rPr>
          <w:u w:val="single"/>
        </w:rPr>
        <w:t>or</w:t>
      </w:r>
      <w:r w:rsidR="00BD7173">
        <w:rPr>
          <w:u w:val="single"/>
        </w:rPr>
        <w:t xml:space="preserve"> equipment</w:t>
      </w:r>
      <w:r w:rsidR="00636F1F">
        <w:rPr>
          <w:u w:val="single"/>
        </w:rPr>
        <w:t xml:space="preserve"> unless no </w:t>
      </w:r>
      <w:r w:rsidR="00E21C7A">
        <w:rPr>
          <w:u w:val="single"/>
        </w:rPr>
        <w:t xml:space="preserve">eligible organization has responded to the public notification process with a need and specific plan for the beneficial use of such surplus software and equipment over the course of one year. </w:t>
      </w:r>
    </w:p>
    <w:p w14:paraId="3499C999" w14:textId="4E2E3FCA" w:rsidR="00E57506" w:rsidRDefault="0034378D" w:rsidP="007101A2">
      <w:pPr>
        <w:spacing w:line="480" w:lineRule="auto"/>
        <w:jc w:val="both"/>
        <w:rPr>
          <w:u w:val="single"/>
        </w:rPr>
      </w:pPr>
      <w:r>
        <w:rPr>
          <w:u w:val="single"/>
        </w:rPr>
        <w:t>f</w:t>
      </w:r>
      <w:r w:rsidR="00E57506">
        <w:rPr>
          <w:u w:val="single"/>
        </w:rPr>
        <w:t xml:space="preserve">. No software shall be </w:t>
      </w:r>
      <w:r w:rsidR="00E21C7A">
        <w:rPr>
          <w:u w:val="single"/>
        </w:rPr>
        <w:t>donated, auctioned, or otherwise have its ownership transferred</w:t>
      </w:r>
      <w:r w:rsidR="00E57506">
        <w:rPr>
          <w:u w:val="single"/>
        </w:rPr>
        <w:t xml:space="preserve"> if such transfer would cause a breach of a computer software license agreement or an infringement of a copyright.</w:t>
      </w:r>
    </w:p>
    <w:p w14:paraId="2BB8ECE8" w14:textId="4661E60D" w:rsidR="0034378D" w:rsidRDefault="0034378D" w:rsidP="007101A2">
      <w:pPr>
        <w:spacing w:line="480" w:lineRule="auto"/>
        <w:jc w:val="both"/>
        <w:rPr>
          <w:u w:val="single"/>
        </w:rPr>
      </w:pPr>
      <w:r>
        <w:rPr>
          <w:u w:val="single"/>
        </w:rPr>
        <w:t xml:space="preserve">g. No later than one year after the effective date of this local law, and annually thereafter, the department shall submit to the mayor and the speaker of the council a report on its donations of surplus software and equipment, including a list of each donation made in the year leading up to the report, the number and type of surplus software and equipment comprising each donation, the estimated free market value of each donation, the </w:t>
      </w:r>
      <w:r w:rsidR="007D5AB3">
        <w:rPr>
          <w:u w:val="single"/>
        </w:rPr>
        <w:t xml:space="preserve">identity and location of the recipient of the </w:t>
      </w:r>
      <w:r>
        <w:rPr>
          <w:u w:val="single"/>
        </w:rPr>
        <w:t>donation</w:t>
      </w:r>
      <w:r w:rsidR="007D5AB3">
        <w:rPr>
          <w:u w:val="single"/>
        </w:rPr>
        <w:t>, the need and specific plan the donation was made to satisfy</w:t>
      </w:r>
      <w:r w:rsidR="000E6BDB">
        <w:rPr>
          <w:u w:val="single"/>
        </w:rPr>
        <w:t xml:space="preserve">, </w:t>
      </w:r>
      <w:r w:rsidR="00494F8D">
        <w:rPr>
          <w:u w:val="single"/>
        </w:rPr>
        <w:t xml:space="preserve">and if multiple eligible organizations submitted a need and specific plan for such surplus software and equipment, the needs and specific plans of all such competing eligible organizations and the factors that weighed in favor of the eligible organization that received the donation. </w:t>
      </w:r>
      <w:r>
        <w:rPr>
          <w:u w:val="single"/>
        </w:rPr>
        <w:t xml:space="preserve">The report shall be disaggregated by </w:t>
      </w:r>
      <w:r w:rsidR="007D5AB3">
        <w:rPr>
          <w:u w:val="single"/>
        </w:rPr>
        <w:t>the borough of each donation recipient and by any other factors that may be appropriate.</w:t>
      </w:r>
    </w:p>
    <w:p w14:paraId="225F7372" w14:textId="4BDB6A5A" w:rsidR="00E57506" w:rsidRPr="00E57506" w:rsidRDefault="00E57506" w:rsidP="007101A2">
      <w:pPr>
        <w:spacing w:line="480" w:lineRule="auto"/>
        <w:jc w:val="both"/>
      </w:pPr>
      <w:r w:rsidRPr="00E57506">
        <w:t>§ 2.</w:t>
      </w:r>
      <w:r>
        <w:t xml:space="preserve"> This local law shall take effect immediately after it becomes law.</w:t>
      </w:r>
    </w:p>
    <w:p w14:paraId="62EEEB38" w14:textId="77777777" w:rsidR="002F196D" w:rsidRPr="005F7931" w:rsidRDefault="002F196D" w:rsidP="007101A2">
      <w:pPr>
        <w:ind w:firstLine="0"/>
        <w:jc w:val="both"/>
        <w:rPr>
          <w:sz w:val="18"/>
          <w:szCs w:val="18"/>
        </w:rPr>
        <w:sectPr w:rsidR="002F196D" w:rsidRPr="005F7931" w:rsidSect="00AF39A5">
          <w:type w:val="continuous"/>
          <w:pgSz w:w="12240" w:h="15840"/>
          <w:pgMar w:top="1440" w:right="1440" w:bottom="1440" w:left="1440" w:header="720" w:footer="720" w:gutter="0"/>
          <w:lnNumType w:countBy="1"/>
          <w:cols w:space="720"/>
          <w:titlePg/>
          <w:docGrid w:linePitch="360"/>
        </w:sectPr>
      </w:pPr>
    </w:p>
    <w:p w14:paraId="02C2BE88" w14:textId="77777777" w:rsidR="00B47730" w:rsidRPr="005F7931" w:rsidRDefault="00B47730" w:rsidP="007101A2">
      <w:pPr>
        <w:ind w:firstLine="0"/>
        <w:jc w:val="both"/>
        <w:rPr>
          <w:sz w:val="18"/>
          <w:szCs w:val="18"/>
        </w:rPr>
      </w:pPr>
    </w:p>
    <w:p w14:paraId="04140C33" w14:textId="77777777" w:rsidR="009C7B4B" w:rsidRDefault="009C7B4B" w:rsidP="007101A2">
      <w:pPr>
        <w:ind w:firstLine="0"/>
        <w:jc w:val="both"/>
        <w:rPr>
          <w:sz w:val="18"/>
          <w:szCs w:val="18"/>
        </w:rPr>
      </w:pPr>
    </w:p>
    <w:p w14:paraId="1024BB20" w14:textId="77777777" w:rsidR="009C7B4B" w:rsidRDefault="009C7B4B" w:rsidP="007101A2">
      <w:pPr>
        <w:ind w:firstLine="0"/>
        <w:jc w:val="both"/>
        <w:rPr>
          <w:sz w:val="18"/>
          <w:szCs w:val="18"/>
        </w:rPr>
      </w:pPr>
    </w:p>
    <w:p w14:paraId="6C2B86BE" w14:textId="77777777" w:rsidR="00C35EB7" w:rsidRPr="00FF63E4" w:rsidRDefault="00C35EB7" w:rsidP="00C35EB7">
      <w:pPr>
        <w:pStyle w:val="NoSpacing"/>
        <w:suppressLineNumbers/>
        <w:rPr>
          <w:sz w:val="20"/>
          <w:szCs w:val="20"/>
        </w:rPr>
      </w:pPr>
      <w:r w:rsidRPr="00FF63E4">
        <w:rPr>
          <w:sz w:val="20"/>
          <w:szCs w:val="20"/>
          <w:u w:val="single"/>
        </w:rPr>
        <w:t>Session 12</w:t>
      </w:r>
    </w:p>
    <w:p w14:paraId="5CDD0698" w14:textId="77777777" w:rsidR="00C35EB7" w:rsidRPr="00FF63E4" w:rsidRDefault="00C35EB7" w:rsidP="00C35EB7">
      <w:pPr>
        <w:pStyle w:val="NoSpacing"/>
        <w:suppressLineNumbers/>
        <w:rPr>
          <w:sz w:val="20"/>
          <w:szCs w:val="20"/>
        </w:rPr>
      </w:pPr>
      <w:r w:rsidRPr="00FF63E4">
        <w:rPr>
          <w:sz w:val="20"/>
          <w:szCs w:val="20"/>
        </w:rPr>
        <w:t>XC</w:t>
      </w:r>
    </w:p>
    <w:p w14:paraId="2652D61A" w14:textId="428920FF" w:rsidR="00C35EB7" w:rsidRPr="00FF63E4" w:rsidRDefault="001324AF" w:rsidP="00C35EB7">
      <w:pPr>
        <w:pStyle w:val="NoSpacing"/>
        <w:suppressLineNumbers/>
        <w:rPr>
          <w:sz w:val="20"/>
          <w:szCs w:val="20"/>
        </w:rPr>
      </w:pPr>
      <w:r>
        <w:rPr>
          <w:sz w:val="20"/>
          <w:szCs w:val="20"/>
        </w:rPr>
        <w:t>LS #</w:t>
      </w:r>
      <w:r w:rsidR="007D5AB3">
        <w:rPr>
          <w:sz w:val="20"/>
          <w:szCs w:val="20"/>
        </w:rPr>
        <w:t>9153</w:t>
      </w:r>
    </w:p>
    <w:p w14:paraId="52EC77F7" w14:textId="108D9050" w:rsidR="00C35EB7" w:rsidRPr="00FF63E4" w:rsidRDefault="00BE4CE5" w:rsidP="00C35EB7">
      <w:pPr>
        <w:pStyle w:val="NoSpacing"/>
        <w:suppressLineNumbers/>
        <w:rPr>
          <w:sz w:val="20"/>
          <w:szCs w:val="20"/>
        </w:rPr>
      </w:pPr>
      <w:r>
        <w:rPr>
          <w:sz w:val="20"/>
          <w:szCs w:val="20"/>
        </w:rPr>
        <w:t>8</w:t>
      </w:r>
      <w:r w:rsidR="007D5AB3">
        <w:rPr>
          <w:sz w:val="20"/>
          <w:szCs w:val="20"/>
        </w:rPr>
        <w:t>/</w:t>
      </w:r>
      <w:r>
        <w:rPr>
          <w:sz w:val="20"/>
          <w:szCs w:val="20"/>
        </w:rPr>
        <w:t>23</w:t>
      </w:r>
      <w:r w:rsidR="00C35EB7" w:rsidRPr="00FF63E4">
        <w:rPr>
          <w:sz w:val="20"/>
          <w:szCs w:val="20"/>
        </w:rPr>
        <w:t xml:space="preserve">/2022 </w:t>
      </w:r>
      <w:r>
        <w:rPr>
          <w:sz w:val="20"/>
          <w:szCs w:val="20"/>
        </w:rPr>
        <w:t>5</w:t>
      </w:r>
      <w:r w:rsidR="00FF3869">
        <w:rPr>
          <w:sz w:val="20"/>
          <w:szCs w:val="20"/>
        </w:rPr>
        <w:t>:</w:t>
      </w:r>
      <w:r>
        <w:rPr>
          <w:sz w:val="20"/>
          <w:szCs w:val="20"/>
        </w:rPr>
        <w:t>33p</w:t>
      </w:r>
      <w:r w:rsidR="00C35EB7" w:rsidRPr="00FF63E4">
        <w:rPr>
          <w:sz w:val="20"/>
          <w:szCs w:val="20"/>
        </w:rPr>
        <w:t>m</w:t>
      </w:r>
    </w:p>
    <w:p w14:paraId="5AF171F4" w14:textId="54FED97D" w:rsidR="002D5F4F" w:rsidRDefault="002D5F4F" w:rsidP="007101A2">
      <w:pPr>
        <w:ind w:firstLine="0"/>
        <w:rPr>
          <w:sz w:val="18"/>
          <w:szCs w:val="18"/>
        </w:rPr>
      </w:pPr>
    </w:p>
    <w:sectPr w:rsidR="002D5F4F" w:rsidSect="002F196D">
      <w:type w:val="continuous"/>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3CA3C" w14:textId="77777777" w:rsidR="00511F72" w:rsidRDefault="00511F72">
      <w:r>
        <w:separator/>
      </w:r>
    </w:p>
    <w:p w14:paraId="2862330B" w14:textId="77777777" w:rsidR="00511F72" w:rsidRDefault="00511F72"/>
  </w:endnote>
  <w:endnote w:type="continuationSeparator" w:id="0">
    <w:p w14:paraId="56E9BE7A" w14:textId="77777777" w:rsidR="00511F72" w:rsidRDefault="00511F72">
      <w:r>
        <w:continuationSeparator/>
      </w:r>
    </w:p>
    <w:p w14:paraId="603D21F0" w14:textId="77777777" w:rsidR="00511F72" w:rsidRDefault="00511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110244"/>
      <w:docPartObj>
        <w:docPartGallery w:val="Page Numbers (Bottom of Page)"/>
        <w:docPartUnique/>
      </w:docPartObj>
    </w:sdtPr>
    <w:sdtEndPr>
      <w:rPr>
        <w:noProof/>
      </w:rPr>
    </w:sdtEndPr>
    <w:sdtContent>
      <w:p w14:paraId="7CD5A459" w14:textId="52954579" w:rsidR="008F0B17" w:rsidRDefault="008F0B17">
        <w:pPr>
          <w:pStyle w:val="Footer"/>
          <w:jc w:val="center"/>
        </w:pPr>
        <w:r>
          <w:fldChar w:fldCharType="begin"/>
        </w:r>
        <w:r>
          <w:instrText xml:space="preserve"> PAGE   \* MERGEFORMAT </w:instrText>
        </w:r>
        <w:r>
          <w:fldChar w:fldCharType="separate"/>
        </w:r>
        <w:r w:rsidR="007F672D">
          <w:rPr>
            <w:noProof/>
          </w:rPr>
          <w:t>4</w:t>
        </w:r>
        <w:r>
          <w:rPr>
            <w:noProof/>
          </w:rPr>
          <w:fldChar w:fldCharType="end"/>
        </w:r>
      </w:p>
    </w:sdtContent>
  </w:sdt>
  <w:p w14:paraId="2B0EF134" w14:textId="77777777" w:rsidR="00292C42" w:rsidRDefault="00292C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83"/>
      <w:docPartObj>
        <w:docPartGallery w:val="Page Numbers (Bottom of Page)"/>
        <w:docPartUnique/>
      </w:docPartObj>
    </w:sdtPr>
    <w:sdtEndPr>
      <w:rPr>
        <w:noProof/>
      </w:rPr>
    </w:sdtEndPr>
    <w:sdtContent>
      <w:p w14:paraId="2763A7B6" w14:textId="0AF53766" w:rsidR="008F0B17" w:rsidRDefault="008F0B17">
        <w:pPr>
          <w:pStyle w:val="Footer"/>
          <w:jc w:val="center"/>
        </w:pPr>
        <w:r>
          <w:fldChar w:fldCharType="begin"/>
        </w:r>
        <w:r>
          <w:instrText xml:space="preserve"> PAGE   \* MERGEFORMAT </w:instrText>
        </w:r>
        <w:r>
          <w:fldChar w:fldCharType="separate"/>
        </w:r>
        <w:r w:rsidR="008063D4">
          <w:rPr>
            <w:noProof/>
          </w:rPr>
          <w:t>2</w:t>
        </w:r>
        <w:r>
          <w:rPr>
            <w:noProof/>
          </w:rPr>
          <w:fldChar w:fldCharType="end"/>
        </w:r>
      </w:p>
    </w:sdtContent>
  </w:sdt>
  <w:p w14:paraId="3525BA79" w14:textId="77777777" w:rsidR="008F0B17" w:rsidRDefault="008F0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B0968" w14:textId="77777777" w:rsidR="00511F72" w:rsidRDefault="00511F72">
      <w:r>
        <w:separator/>
      </w:r>
    </w:p>
    <w:p w14:paraId="6CC49586" w14:textId="77777777" w:rsidR="00511F72" w:rsidRDefault="00511F72"/>
  </w:footnote>
  <w:footnote w:type="continuationSeparator" w:id="0">
    <w:p w14:paraId="0F1B182B" w14:textId="77777777" w:rsidR="00511F72" w:rsidRDefault="00511F72">
      <w:r>
        <w:continuationSeparator/>
      </w:r>
    </w:p>
    <w:p w14:paraId="1D7AD66E" w14:textId="77777777" w:rsidR="00511F72" w:rsidRDefault="00511F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80FA1"/>
    <w:multiLevelType w:val="hybridMultilevel"/>
    <w:tmpl w:val="BC4C5BA0"/>
    <w:lvl w:ilvl="0" w:tplc="D0BE9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F71B01"/>
    <w:multiLevelType w:val="multilevel"/>
    <w:tmpl w:val="760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0B"/>
    <w:rsid w:val="00004A0A"/>
    <w:rsid w:val="000135A3"/>
    <w:rsid w:val="00035181"/>
    <w:rsid w:val="00041182"/>
    <w:rsid w:val="000502BC"/>
    <w:rsid w:val="000503AD"/>
    <w:rsid w:val="00050D6B"/>
    <w:rsid w:val="00056BB0"/>
    <w:rsid w:val="00064AFB"/>
    <w:rsid w:val="0009173E"/>
    <w:rsid w:val="00094A70"/>
    <w:rsid w:val="000C067D"/>
    <w:rsid w:val="000C3DAE"/>
    <w:rsid w:val="000C5435"/>
    <w:rsid w:val="000D4A7F"/>
    <w:rsid w:val="000D54C7"/>
    <w:rsid w:val="000E6BDB"/>
    <w:rsid w:val="000E6EF3"/>
    <w:rsid w:val="000F7AB2"/>
    <w:rsid w:val="001073BD"/>
    <w:rsid w:val="0011294E"/>
    <w:rsid w:val="00115B31"/>
    <w:rsid w:val="001324AF"/>
    <w:rsid w:val="001352E1"/>
    <w:rsid w:val="00145658"/>
    <w:rsid w:val="001509BF"/>
    <w:rsid w:val="00150A27"/>
    <w:rsid w:val="00165627"/>
    <w:rsid w:val="00166096"/>
    <w:rsid w:val="00167107"/>
    <w:rsid w:val="001753E1"/>
    <w:rsid w:val="00180BD2"/>
    <w:rsid w:val="00195A80"/>
    <w:rsid w:val="001B63BA"/>
    <w:rsid w:val="001B6DCF"/>
    <w:rsid w:val="001D4249"/>
    <w:rsid w:val="001F6AA0"/>
    <w:rsid w:val="00205741"/>
    <w:rsid w:val="00207323"/>
    <w:rsid w:val="00213AA0"/>
    <w:rsid w:val="0021642E"/>
    <w:rsid w:val="0022099D"/>
    <w:rsid w:val="002261B1"/>
    <w:rsid w:val="00241C66"/>
    <w:rsid w:val="00241F94"/>
    <w:rsid w:val="00270162"/>
    <w:rsid w:val="002720DC"/>
    <w:rsid w:val="00280955"/>
    <w:rsid w:val="00292C42"/>
    <w:rsid w:val="002933E2"/>
    <w:rsid w:val="00295013"/>
    <w:rsid w:val="002B0F00"/>
    <w:rsid w:val="002C2898"/>
    <w:rsid w:val="002C4435"/>
    <w:rsid w:val="002D5F4F"/>
    <w:rsid w:val="002F196D"/>
    <w:rsid w:val="002F269C"/>
    <w:rsid w:val="002F6AF4"/>
    <w:rsid w:val="00301E5D"/>
    <w:rsid w:val="00304520"/>
    <w:rsid w:val="0031012B"/>
    <w:rsid w:val="00320733"/>
    <w:rsid w:val="00320D3B"/>
    <w:rsid w:val="0033027F"/>
    <w:rsid w:val="00333E49"/>
    <w:rsid w:val="0034378D"/>
    <w:rsid w:val="003439C7"/>
    <w:rsid w:val="003447CD"/>
    <w:rsid w:val="00352CA7"/>
    <w:rsid w:val="0036570C"/>
    <w:rsid w:val="00367FDE"/>
    <w:rsid w:val="003720CF"/>
    <w:rsid w:val="00383B9A"/>
    <w:rsid w:val="003851DA"/>
    <w:rsid w:val="00386C3F"/>
    <w:rsid w:val="003874A1"/>
    <w:rsid w:val="00387754"/>
    <w:rsid w:val="00396AEA"/>
    <w:rsid w:val="003A29EF"/>
    <w:rsid w:val="003A75C2"/>
    <w:rsid w:val="003F26F9"/>
    <w:rsid w:val="003F3109"/>
    <w:rsid w:val="004049A5"/>
    <w:rsid w:val="00406A00"/>
    <w:rsid w:val="00417056"/>
    <w:rsid w:val="0041747B"/>
    <w:rsid w:val="00432688"/>
    <w:rsid w:val="00444642"/>
    <w:rsid w:val="0044532C"/>
    <w:rsid w:val="00447A01"/>
    <w:rsid w:val="004948B5"/>
    <w:rsid w:val="00494F8D"/>
    <w:rsid w:val="004B097C"/>
    <w:rsid w:val="004B313A"/>
    <w:rsid w:val="004C4619"/>
    <w:rsid w:val="004D22C0"/>
    <w:rsid w:val="004D341B"/>
    <w:rsid w:val="004E1CF2"/>
    <w:rsid w:val="004F3343"/>
    <w:rsid w:val="005020E8"/>
    <w:rsid w:val="00503BEC"/>
    <w:rsid w:val="00505464"/>
    <w:rsid w:val="0050784F"/>
    <w:rsid w:val="0050786D"/>
    <w:rsid w:val="0051110F"/>
    <w:rsid w:val="00511F72"/>
    <w:rsid w:val="00526655"/>
    <w:rsid w:val="005279F5"/>
    <w:rsid w:val="00540D46"/>
    <w:rsid w:val="00543236"/>
    <w:rsid w:val="00550E96"/>
    <w:rsid w:val="00553AB7"/>
    <w:rsid w:val="00554C35"/>
    <w:rsid w:val="00556455"/>
    <w:rsid w:val="005579DE"/>
    <w:rsid w:val="00584497"/>
    <w:rsid w:val="00586366"/>
    <w:rsid w:val="005A1EBD"/>
    <w:rsid w:val="005B5DE4"/>
    <w:rsid w:val="005C6980"/>
    <w:rsid w:val="005D4A03"/>
    <w:rsid w:val="005D65C8"/>
    <w:rsid w:val="005E0936"/>
    <w:rsid w:val="005E655A"/>
    <w:rsid w:val="005E7681"/>
    <w:rsid w:val="005F3AA6"/>
    <w:rsid w:val="005F7931"/>
    <w:rsid w:val="005F7DDC"/>
    <w:rsid w:val="00620675"/>
    <w:rsid w:val="00630AB3"/>
    <w:rsid w:val="00636F1F"/>
    <w:rsid w:val="00647BEE"/>
    <w:rsid w:val="0065110B"/>
    <w:rsid w:val="00662BC4"/>
    <w:rsid w:val="006662DF"/>
    <w:rsid w:val="00681A93"/>
    <w:rsid w:val="006850B7"/>
    <w:rsid w:val="00687344"/>
    <w:rsid w:val="006A691C"/>
    <w:rsid w:val="006B208A"/>
    <w:rsid w:val="006B26AF"/>
    <w:rsid w:val="006B590A"/>
    <w:rsid w:val="006B5AB9"/>
    <w:rsid w:val="006D3E3C"/>
    <w:rsid w:val="006D562C"/>
    <w:rsid w:val="006E419F"/>
    <w:rsid w:val="006F1A06"/>
    <w:rsid w:val="006F509B"/>
    <w:rsid w:val="006F56FB"/>
    <w:rsid w:val="006F5CC7"/>
    <w:rsid w:val="007101A2"/>
    <w:rsid w:val="007143EE"/>
    <w:rsid w:val="007144D6"/>
    <w:rsid w:val="007218EB"/>
    <w:rsid w:val="0072551E"/>
    <w:rsid w:val="00727F04"/>
    <w:rsid w:val="00732D07"/>
    <w:rsid w:val="00750030"/>
    <w:rsid w:val="007520F9"/>
    <w:rsid w:val="00767CD4"/>
    <w:rsid w:val="00767D20"/>
    <w:rsid w:val="00770B9A"/>
    <w:rsid w:val="007A1A40"/>
    <w:rsid w:val="007A6082"/>
    <w:rsid w:val="007B293E"/>
    <w:rsid w:val="007B6497"/>
    <w:rsid w:val="007C0FC7"/>
    <w:rsid w:val="007C1D9D"/>
    <w:rsid w:val="007C4705"/>
    <w:rsid w:val="007C6893"/>
    <w:rsid w:val="007C7F00"/>
    <w:rsid w:val="007D5AB3"/>
    <w:rsid w:val="007E73C5"/>
    <w:rsid w:val="007E79D5"/>
    <w:rsid w:val="007F4087"/>
    <w:rsid w:val="007F672D"/>
    <w:rsid w:val="007F7EB1"/>
    <w:rsid w:val="008063D4"/>
    <w:rsid w:val="00806569"/>
    <w:rsid w:val="008167F4"/>
    <w:rsid w:val="00825587"/>
    <w:rsid w:val="00834DC2"/>
    <w:rsid w:val="0083646C"/>
    <w:rsid w:val="0085260B"/>
    <w:rsid w:val="00853E42"/>
    <w:rsid w:val="00871FCB"/>
    <w:rsid w:val="00872BFD"/>
    <w:rsid w:val="00880099"/>
    <w:rsid w:val="00882AEC"/>
    <w:rsid w:val="008C5445"/>
    <w:rsid w:val="008D369F"/>
    <w:rsid w:val="008E28FA"/>
    <w:rsid w:val="008F0B17"/>
    <w:rsid w:val="0090072D"/>
    <w:rsid w:val="00900ACB"/>
    <w:rsid w:val="00910645"/>
    <w:rsid w:val="00925D71"/>
    <w:rsid w:val="0092646D"/>
    <w:rsid w:val="00950B13"/>
    <w:rsid w:val="009822E5"/>
    <w:rsid w:val="00990ECE"/>
    <w:rsid w:val="00995EF4"/>
    <w:rsid w:val="009A7F70"/>
    <w:rsid w:val="009B3FA5"/>
    <w:rsid w:val="009C7B4B"/>
    <w:rsid w:val="009D1ED9"/>
    <w:rsid w:val="009D4D1A"/>
    <w:rsid w:val="009E6A19"/>
    <w:rsid w:val="009F6073"/>
    <w:rsid w:val="00A03635"/>
    <w:rsid w:val="00A10451"/>
    <w:rsid w:val="00A10834"/>
    <w:rsid w:val="00A14776"/>
    <w:rsid w:val="00A21E06"/>
    <w:rsid w:val="00A269C2"/>
    <w:rsid w:val="00A46ACE"/>
    <w:rsid w:val="00A531EC"/>
    <w:rsid w:val="00A6132B"/>
    <w:rsid w:val="00A654D0"/>
    <w:rsid w:val="00A7207C"/>
    <w:rsid w:val="00AB0CB3"/>
    <w:rsid w:val="00AC57CC"/>
    <w:rsid w:val="00AD1881"/>
    <w:rsid w:val="00AE212E"/>
    <w:rsid w:val="00AF21A5"/>
    <w:rsid w:val="00AF39A5"/>
    <w:rsid w:val="00B04287"/>
    <w:rsid w:val="00B15D83"/>
    <w:rsid w:val="00B1635A"/>
    <w:rsid w:val="00B30100"/>
    <w:rsid w:val="00B3762E"/>
    <w:rsid w:val="00B463DB"/>
    <w:rsid w:val="00B47730"/>
    <w:rsid w:val="00B5241B"/>
    <w:rsid w:val="00B55B3F"/>
    <w:rsid w:val="00B572EC"/>
    <w:rsid w:val="00B77058"/>
    <w:rsid w:val="00BA1123"/>
    <w:rsid w:val="00BA4408"/>
    <w:rsid w:val="00BA599A"/>
    <w:rsid w:val="00BB6434"/>
    <w:rsid w:val="00BC1806"/>
    <w:rsid w:val="00BD4E49"/>
    <w:rsid w:val="00BD7173"/>
    <w:rsid w:val="00BE4CE5"/>
    <w:rsid w:val="00BE7CEC"/>
    <w:rsid w:val="00BF76F0"/>
    <w:rsid w:val="00C0012A"/>
    <w:rsid w:val="00C27206"/>
    <w:rsid w:val="00C35EB7"/>
    <w:rsid w:val="00C4336D"/>
    <w:rsid w:val="00C671C4"/>
    <w:rsid w:val="00C679DE"/>
    <w:rsid w:val="00C767B7"/>
    <w:rsid w:val="00C76972"/>
    <w:rsid w:val="00C80D9F"/>
    <w:rsid w:val="00C81E8B"/>
    <w:rsid w:val="00C92A35"/>
    <w:rsid w:val="00C93F56"/>
    <w:rsid w:val="00C96CEE"/>
    <w:rsid w:val="00CA016D"/>
    <w:rsid w:val="00CA09E2"/>
    <w:rsid w:val="00CA2899"/>
    <w:rsid w:val="00CA30A1"/>
    <w:rsid w:val="00CA4220"/>
    <w:rsid w:val="00CA6B5C"/>
    <w:rsid w:val="00CB4B5A"/>
    <w:rsid w:val="00CC4ED3"/>
    <w:rsid w:val="00CD4A8E"/>
    <w:rsid w:val="00CE602C"/>
    <w:rsid w:val="00CE6A7F"/>
    <w:rsid w:val="00CF17D2"/>
    <w:rsid w:val="00D13B88"/>
    <w:rsid w:val="00D30A34"/>
    <w:rsid w:val="00D45593"/>
    <w:rsid w:val="00D52CE9"/>
    <w:rsid w:val="00D55634"/>
    <w:rsid w:val="00D673B4"/>
    <w:rsid w:val="00D85D9B"/>
    <w:rsid w:val="00D9007F"/>
    <w:rsid w:val="00D94395"/>
    <w:rsid w:val="00D975BE"/>
    <w:rsid w:val="00DB6BFB"/>
    <w:rsid w:val="00DC4DD9"/>
    <w:rsid w:val="00DC57C0"/>
    <w:rsid w:val="00DD22B5"/>
    <w:rsid w:val="00DE22C2"/>
    <w:rsid w:val="00DE6E46"/>
    <w:rsid w:val="00DE7C5F"/>
    <w:rsid w:val="00DF0F2B"/>
    <w:rsid w:val="00DF125D"/>
    <w:rsid w:val="00DF621E"/>
    <w:rsid w:val="00DF760B"/>
    <w:rsid w:val="00DF7976"/>
    <w:rsid w:val="00E0367C"/>
    <w:rsid w:val="00E0423E"/>
    <w:rsid w:val="00E06550"/>
    <w:rsid w:val="00E13406"/>
    <w:rsid w:val="00E135C3"/>
    <w:rsid w:val="00E21C7A"/>
    <w:rsid w:val="00E245FA"/>
    <w:rsid w:val="00E310B4"/>
    <w:rsid w:val="00E34500"/>
    <w:rsid w:val="00E36751"/>
    <w:rsid w:val="00E37C8F"/>
    <w:rsid w:val="00E426C2"/>
    <w:rsid w:val="00E42EF6"/>
    <w:rsid w:val="00E42FF4"/>
    <w:rsid w:val="00E50715"/>
    <w:rsid w:val="00E51C61"/>
    <w:rsid w:val="00E57506"/>
    <w:rsid w:val="00E611AD"/>
    <w:rsid w:val="00E611DE"/>
    <w:rsid w:val="00E84A4E"/>
    <w:rsid w:val="00E86ED9"/>
    <w:rsid w:val="00E96AB4"/>
    <w:rsid w:val="00E97376"/>
    <w:rsid w:val="00EB262D"/>
    <w:rsid w:val="00EB4F54"/>
    <w:rsid w:val="00EB5A95"/>
    <w:rsid w:val="00ED266D"/>
    <w:rsid w:val="00ED2846"/>
    <w:rsid w:val="00ED6ADF"/>
    <w:rsid w:val="00EE05A9"/>
    <w:rsid w:val="00EE7C90"/>
    <w:rsid w:val="00EF1E62"/>
    <w:rsid w:val="00EF5512"/>
    <w:rsid w:val="00EF5E57"/>
    <w:rsid w:val="00F0418B"/>
    <w:rsid w:val="00F23C44"/>
    <w:rsid w:val="00F2536A"/>
    <w:rsid w:val="00F27F55"/>
    <w:rsid w:val="00F33321"/>
    <w:rsid w:val="00F338C7"/>
    <w:rsid w:val="00F34140"/>
    <w:rsid w:val="00F53E0B"/>
    <w:rsid w:val="00F61BF7"/>
    <w:rsid w:val="00FA5BBD"/>
    <w:rsid w:val="00FA63F7"/>
    <w:rsid w:val="00FB2FD6"/>
    <w:rsid w:val="00FC19B2"/>
    <w:rsid w:val="00FC3505"/>
    <w:rsid w:val="00FC547E"/>
    <w:rsid w:val="00FD0BCE"/>
    <w:rsid w:val="00FD4D6F"/>
    <w:rsid w:val="00FF3869"/>
    <w:rsid w:val="00FF4160"/>
    <w:rsid w:val="00FF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E7E8A"/>
  <w15:docId w15:val="{DF198A45-1B28-4F23-83C5-50EE58EB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A2"/>
    <w:pPr>
      <w:ind w:firstLine="7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3E3C"/>
    <w:pPr>
      <w:tabs>
        <w:tab w:val="center" w:pos="4320"/>
        <w:tab w:val="right" w:pos="8640"/>
      </w:tabs>
    </w:pPr>
  </w:style>
  <w:style w:type="character" w:customStyle="1" w:styleId="FooterChar">
    <w:name w:val="Footer Char"/>
    <w:link w:val="Footer"/>
    <w:uiPriority w:val="99"/>
    <w:locked/>
    <w:rsid w:val="006D3E3C"/>
    <w:rPr>
      <w:rFonts w:ascii="Times New Roman" w:hAnsi="Times New Roman" w:cs="Times New Roman"/>
      <w:sz w:val="24"/>
      <w:szCs w:val="24"/>
    </w:rPr>
  </w:style>
  <w:style w:type="character" w:styleId="PageNumber">
    <w:name w:val="page number"/>
    <w:basedOn w:val="DefaultParagraphFont"/>
    <w:uiPriority w:val="99"/>
    <w:rsid w:val="006D3E3C"/>
  </w:style>
  <w:style w:type="paragraph" w:styleId="BodyText">
    <w:name w:val="Body Text"/>
    <w:basedOn w:val="Normal"/>
    <w:link w:val="BodyTextChar"/>
    <w:uiPriority w:val="99"/>
    <w:rsid w:val="006D3E3C"/>
    <w:pPr>
      <w:spacing w:line="480" w:lineRule="auto"/>
      <w:jc w:val="both"/>
    </w:pPr>
  </w:style>
  <w:style w:type="character" w:customStyle="1" w:styleId="BodyTextChar">
    <w:name w:val="Body Text Char"/>
    <w:link w:val="BodyText"/>
    <w:uiPriority w:val="99"/>
    <w:locked/>
    <w:rsid w:val="006D3E3C"/>
    <w:rPr>
      <w:rFonts w:ascii="Times New Roman" w:hAnsi="Times New Roman" w:cs="Times New Roman"/>
      <w:sz w:val="24"/>
      <w:szCs w:val="24"/>
    </w:rPr>
  </w:style>
  <w:style w:type="paragraph" w:styleId="BodyTextIndent">
    <w:name w:val="Body Text Indent"/>
    <w:basedOn w:val="Normal"/>
    <w:link w:val="BodyTextIndentChar"/>
    <w:uiPriority w:val="99"/>
    <w:rsid w:val="006D3E3C"/>
    <w:pPr>
      <w:spacing w:line="480" w:lineRule="auto"/>
    </w:pPr>
  </w:style>
  <w:style w:type="character" w:customStyle="1" w:styleId="BodyTextIndentChar">
    <w:name w:val="Body Text Indent Char"/>
    <w:link w:val="BodyTextIndent"/>
    <w:uiPriority w:val="99"/>
    <w:locked/>
    <w:rsid w:val="006D3E3C"/>
    <w:rPr>
      <w:rFonts w:ascii="Times New Roman" w:hAnsi="Times New Roman" w:cs="Times New Roman"/>
      <w:sz w:val="24"/>
      <w:szCs w:val="24"/>
    </w:rPr>
  </w:style>
  <w:style w:type="paragraph" w:customStyle="1" w:styleId="Default">
    <w:name w:val="Default"/>
    <w:uiPriority w:val="99"/>
    <w:rsid w:val="005E7681"/>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22099D"/>
    <w:rPr>
      <w:rFonts w:ascii="Tahoma" w:hAnsi="Tahoma" w:cs="Tahoma"/>
      <w:sz w:val="16"/>
      <w:szCs w:val="16"/>
    </w:rPr>
  </w:style>
  <w:style w:type="character" w:customStyle="1" w:styleId="BalloonTextChar">
    <w:name w:val="Balloon Text Char"/>
    <w:link w:val="BalloonText"/>
    <w:uiPriority w:val="99"/>
    <w:semiHidden/>
    <w:locked/>
    <w:rsid w:val="0022099D"/>
    <w:rPr>
      <w:rFonts w:ascii="Tahoma" w:hAnsi="Tahoma" w:cs="Tahoma"/>
      <w:sz w:val="16"/>
      <w:szCs w:val="16"/>
    </w:rPr>
  </w:style>
  <w:style w:type="character" w:customStyle="1" w:styleId="apple-style-span">
    <w:name w:val="apple-style-span"/>
    <w:basedOn w:val="DefaultParagraphFont"/>
    <w:rsid w:val="006662DF"/>
  </w:style>
  <w:style w:type="character" w:styleId="Strong">
    <w:name w:val="Strong"/>
    <w:basedOn w:val="DefaultParagraphFont"/>
    <w:uiPriority w:val="22"/>
    <w:qFormat/>
    <w:locked/>
    <w:rsid w:val="00E06550"/>
    <w:rPr>
      <w:b/>
      <w:bCs/>
    </w:rPr>
  </w:style>
  <w:style w:type="paragraph" w:styleId="ListParagraph">
    <w:name w:val="List Paragraph"/>
    <w:basedOn w:val="Normal"/>
    <w:uiPriority w:val="34"/>
    <w:qFormat/>
    <w:rsid w:val="00BF76F0"/>
    <w:pPr>
      <w:ind w:left="720"/>
      <w:contextualSpacing/>
    </w:pPr>
  </w:style>
  <w:style w:type="character" w:customStyle="1" w:styleId="apple-converted-space">
    <w:name w:val="apple-converted-space"/>
    <w:basedOn w:val="DefaultParagraphFont"/>
    <w:rsid w:val="00115B31"/>
  </w:style>
  <w:style w:type="paragraph" w:customStyle="1" w:styleId="smalltext">
    <w:name w:val="smalltext"/>
    <w:basedOn w:val="Normal"/>
    <w:rsid w:val="00681A93"/>
    <w:pPr>
      <w:spacing w:before="100" w:beforeAutospacing="1" w:after="100" w:afterAutospacing="1"/>
    </w:pPr>
  </w:style>
  <w:style w:type="character" w:styleId="PlaceholderText">
    <w:name w:val="Placeholder Text"/>
    <w:basedOn w:val="DefaultParagraphFont"/>
    <w:uiPriority w:val="99"/>
    <w:semiHidden/>
    <w:rsid w:val="007F4087"/>
    <w:rPr>
      <w:color w:val="808080"/>
    </w:rPr>
  </w:style>
  <w:style w:type="character" w:styleId="LineNumber">
    <w:name w:val="line number"/>
    <w:basedOn w:val="DefaultParagraphFont"/>
    <w:uiPriority w:val="99"/>
    <w:semiHidden/>
    <w:unhideWhenUsed/>
    <w:rsid w:val="00444642"/>
  </w:style>
  <w:style w:type="paragraph" w:styleId="Header">
    <w:name w:val="header"/>
    <w:basedOn w:val="Normal"/>
    <w:link w:val="HeaderChar"/>
    <w:uiPriority w:val="99"/>
    <w:unhideWhenUsed/>
    <w:rsid w:val="008F0B17"/>
    <w:pPr>
      <w:tabs>
        <w:tab w:val="center" w:pos="4680"/>
        <w:tab w:val="right" w:pos="9360"/>
      </w:tabs>
    </w:pPr>
  </w:style>
  <w:style w:type="character" w:customStyle="1" w:styleId="HeaderChar">
    <w:name w:val="Header Char"/>
    <w:basedOn w:val="DefaultParagraphFont"/>
    <w:link w:val="Header"/>
    <w:uiPriority w:val="99"/>
    <w:rsid w:val="008F0B17"/>
    <w:rPr>
      <w:rFonts w:ascii="Times New Roman" w:eastAsia="Times New Roman" w:hAnsi="Times New Roman"/>
      <w:sz w:val="24"/>
      <w:szCs w:val="24"/>
    </w:rPr>
  </w:style>
  <w:style w:type="paragraph" w:styleId="NoSpacing">
    <w:name w:val="No Spacing"/>
    <w:uiPriority w:val="99"/>
    <w:qFormat/>
    <w:rsid w:val="00C35EB7"/>
    <w:rPr>
      <w:rFonts w:ascii="Times New Roman" w:eastAsiaTheme="minorHAnsi" w:hAnsi="Times New Roman" w:cstheme="minorBidi"/>
      <w:sz w:val="24"/>
      <w:szCs w:val="22"/>
    </w:rPr>
  </w:style>
  <w:style w:type="character" w:styleId="CommentReference">
    <w:name w:val="annotation reference"/>
    <w:basedOn w:val="DefaultParagraphFont"/>
    <w:uiPriority w:val="99"/>
    <w:semiHidden/>
    <w:unhideWhenUsed/>
    <w:rsid w:val="00320733"/>
    <w:rPr>
      <w:sz w:val="16"/>
      <w:szCs w:val="16"/>
    </w:rPr>
  </w:style>
  <w:style w:type="paragraph" w:styleId="CommentText">
    <w:name w:val="annotation text"/>
    <w:basedOn w:val="Normal"/>
    <w:link w:val="CommentTextChar"/>
    <w:uiPriority w:val="99"/>
    <w:unhideWhenUsed/>
    <w:rsid w:val="00320733"/>
    <w:rPr>
      <w:sz w:val="20"/>
      <w:szCs w:val="20"/>
    </w:rPr>
  </w:style>
  <w:style w:type="character" w:customStyle="1" w:styleId="CommentTextChar">
    <w:name w:val="Comment Text Char"/>
    <w:basedOn w:val="DefaultParagraphFont"/>
    <w:link w:val="CommentText"/>
    <w:uiPriority w:val="99"/>
    <w:rsid w:val="003207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20733"/>
    <w:rPr>
      <w:b/>
      <w:bCs/>
    </w:rPr>
  </w:style>
  <w:style w:type="character" w:customStyle="1" w:styleId="CommentSubjectChar">
    <w:name w:val="Comment Subject Char"/>
    <w:basedOn w:val="CommentTextChar"/>
    <w:link w:val="CommentSubject"/>
    <w:uiPriority w:val="99"/>
    <w:semiHidden/>
    <w:rsid w:val="0032073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4904">
      <w:bodyDiv w:val="1"/>
      <w:marLeft w:val="0"/>
      <w:marRight w:val="0"/>
      <w:marTop w:val="0"/>
      <w:marBottom w:val="0"/>
      <w:divBdr>
        <w:top w:val="none" w:sz="0" w:space="0" w:color="auto"/>
        <w:left w:val="none" w:sz="0" w:space="0" w:color="auto"/>
        <w:bottom w:val="none" w:sz="0" w:space="0" w:color="auto"/>
        <w:right w:val="none" w:sz="0" w:space="0" w:color="auto"/>
      </w:divBdr>
    </w:div>
    <w:div w:id="201944678">
      <w:bodyDiv w:val="1"/>
      <w:marLeft w:val="0"/>
      <w:marRight w:val="0"/>
      <w:marTop w:val="0"/>
      <w:marBottom w:val="0"/>
      <w:divBdr>
        <w:top w:val="none" w:sz="0" w:space="0" w:color="auto"/>
        <w:left w:val="none" w:sz="0" w:space="0" w:color="auto"/>
        <w:bottom w:val="none" w:sz="0" w:space="0" w:color="auto"/>
        <w:right w:val="none" w:sz="0" w:space="0" w:color="auto"/>
      </w:divBdr>
    </w:div>
    <w:div w:id="267130183">
      <w:bodyDiv w:val="1"/>
      <w:marLeft w:val="0"/>
      <w:marRight w:val="0"/>
      <w:marTop w:val="0"/>
      <w:marBottom w:val="0"/>
      <w:divBdr>
        <w:top w:val="none" w:sz="0" w:space="0" w:color="auto"/>
        <w:left w:val="none" w:sz="0" w:space="0" w:color="auto"/>
        <w:bottom w:val="none" w:sz="0" w:space="0" w:color="auto"/>
        <w:right w:val="none" w:sz="0" w:space="0" w:color="auto"/>
      </w:divBdr>
    </w:div>
    <w:div w:id="440342508">
      <w:bodyDiv w:val="1"/>
      <w:marLeft w:val="0"/>
      <w:marRight w:val="0"/>
      <w:marTop w:val="0"/>
      <w:marBottom w:val="0"/>
      <w:divBdr>
        <w:top w:val="none" w:sz="0" w:space="0" w:color="auto"/>
        <w:left w:val="none" w:sz="0" w:space="0" w:color="auto"/>
        <w:bottom w:val="none" w:sz="0" w:space="0" w:color="auto"/>
        <w:right w:val="none" w:sz="0" w:space="0" w:color="auto"/>
      </w:divBdr>
    </w:div>
    <w:div w:id="493422687">
      <w:bodyDiv w:val="1"/>
      <w:marLeft w:val="0"/>
      <w:marRight w:val="0"/>
      <w:marTop w:val="0"/>
      <w:marBottom w:val="0"/>
      <w:divBdr>
        <w:top w:val="none" w:sz="0" w:space="0" w:color="auto"/>
        <w:left w:val="none" w:sz="0" w:space="0" w:color="auto"/>
        <w:bottom w:val="none" w:sz="0" w:space="0" w:color="auto"/>
        <w:right w:val="none" w:sz="0" w:space="0" w:color="auto"/>
      </w:divBdr>
    </w:div>
    <w:div w:id="566649942">
      <w:bodyDiv w:val="1"/>
      <w:marLeft w:val="0"/>
      <w:marRight w:val="0"/>
      <w:marTop w:val="0"/>
      <w:marBottom w:val="0"/>
      <w:divBdr>
        <w:top w:val="none" w:sz="0" w:space="0" w:color="auto"/>
        <w:left w:val="none" w:sz="0" w:space="0" w:color="auto"/>
        <w:bottom w:val="none" w:sz="0" w:space="0" w:color="auto"/>
        <w:right w:val="none" w:sz="0" w:space="0" w:color="auto"/>
      </w:divBdr>
    </w:div>
    <w:div w:id="567307301">
      <w:bodyDiv w:val="1"/>
      <w:marLeft w:val="0"/>
      <w:marRight w:val="0"/>
      <w:marTop w:val="0"/>
      <w:marBottom w:val="0"/>
      <w:divBdr>
        <w:top w:val="none" w:sz="0" w:space="0" w:color="auto"/>
        <w:left w:val="none" w:sz="0" w:space="0" w:color="auto"/>
        <w:bottom w:val="none" w:sz="0" w:space="0" w:color="auto"/>
        <w:right w:val="none" w:sz="0" w:space="0" w:color="auto"/>
      </w:divBdr>
    </w:div>
    <w:div w:id="696154257">
      <w:bodyDiv w:val="1"/>
      <w:marLeft w:val="0"/>
      <w:marRight w:val="0"/>
      <w:marTop w:val="0"/>
      <w:marBottom w:val="0"/>
      <w:divBdr>
        <w:top w:val="none" w:sz="0" w:space="0" w:color="auto"/>
        <w:left w:val="none" w:sz="0" w:space="0" w:color="auto"/>
        <w:bottom w:val="none" w:sz="0" w:space="0" w:color="auto"/>
        <w:right w:val="none" w:sz="0" w:space="0" w:color="auto"/>
      </w:divBdr>
    </w:div>
    <w:div w:id="797996043">
      <w:bodyDiv w:val="1"/>
      <w:marLeft w:val="0"/>
      <w:marRight w:val="0"/>
      <w:marTop w:val="0"/>
      <w:marBottom w:val="0"/>
      <w:divBdr>
        <w:top w:val="none" w:sz="0" w:space="0" w:color="auto"/>
        <w:left w:val="none" w:sz="0" w:space="0" w:color="auto"/>
        <w:bottom w:val="none" w:sz="0" w:space="0" w:color="auto"/>
        <w:right w:val="none" w:sz="0" w:space="0" w:color="auto"/>
      </w:divBdr>
    </w:div>
    <w:div w:id="884176561">
      <w:bodyDiv w:val="1"/>
      <w:marLeft w:val="0"/>
      <w:marRight w:val="0"/>
      <w:marTop w:val="0"/>
      <w:marBottom w:val="0"/>
      <w:divBdr>
        <w:top w:val="none" w:sz="0" w:space="0" w:color="auto"/>
        <w:left w:val="none" w:sz="0" w:space="0" w:color="auto"/>
        <w:bottom w:val="none" w:sz="0" w:space="0" w:color="auto"/>
        <w:right w:val="none" w:sz="0" w:space="0" w:color="auto"/>
      </w:divBdr>
    </w:div>
    <w:div w:id="1079400595">
      <w:bodyDiv w:val="1"/>
      <w:marLeft w:val="0"/>
      <w:marRight w:val="0"/>
      <w:marTop w:val="0"/>
      <w:marBottom w:val="0"/>
      <w:divBdr>
        <w:top w:val="none" w:sz="0" w:space="0" w:color="auto"/>
        <w:left w:val="none" w:sz="0" w:space="0" w:color="auto"/>
        <w:bottom w:val="none" w:sz="0" w:space="0" w:color="auto"/>
        <w:right w:val="none" w:sz="0" w:space="0" w:color="auto"/>
      </w:divBdr>
    </w:div>
    <w:div w:id="1286618539">
      <w:bodyDiv w:val="1"/>
      <w:marLeft w:val="0"/>
      <w:marRight w:val="0"/>
      <w:marTop w:val="0"/>
      <w:marBottom w:val="0"/>
      <w:divBdr>
        <w:top w:val="none" w:sz="0" w:space="0" w:color="auto"/>
        <w:left w:val="none" w:sz="0" w:space="0" w:color="auto"/>
        <w:bottom w:val="none" w:sz="0" w:space="0" w:color="auto"/>
        <w:right w:val="none" w:sz="0" w:space="0" w:color="auto"/>
      </w:divBdr>
    </w:div>
    <w:div w:id="1292008179">
      <w:bodyDiv w:val="1"/>
      <w:marLeft w:val="0"/>
      <w:marRight w:val="0"/>
      <w:marTop w:val="0"/>
      <w:marBottom w:val="0"/>
      <w:divBdr>
        <w:top w:val="none" w:sz="0" w:space="0" w:color="auto"/>
        <w:left w:val="none" w:sz="0" w:space="0" w:color="auto"/>
        <w:bottom w:val="none" w:sz="0" w:space="0" w:color="auto"/>
        <w:right w:val="none" w:sz="0" w:space="0" w:color="auto"/>
      </w:divBdr>
    </w:div>
    <w:div w:id="1311911034">
      <w:bodyDiv w:val="1"/>
      <w:marLeft w:val="0"/>
      <w:marRight w:val="0"/>
      <w:marTop w:val="0"/>
      <w:marBottom w:val="0"/>
      <w:divBdr>
        <w:top w:val="none" w:sz="0" w:space="0" w:color="auto"/>
        <w:left w:val="none" w:sz="0" w:space="0" w:color="auto"/>
        <w:bottom w:val="none" w:sz="0" w:space="0" w:color="auto"/>
        <w:right w:val="none" w:sz="0" w:space="0" w:color="auto"/>
      </w:divBdr>
    </w:div>
    <w:div w:id="1327132329">
      <w:bodyDiv w:val="1"/>
      <w:marLeft w:val="0"/>
      <w:marRight w:val="0"/>
      <w:marTop w:val="0"/>
      <w:marBottom w:val="0"/>
      <w:divBdr>
        <w:top w:val="none" w:sz="0" w:space="0" w:color="auto"/>
        <w:left w:val="none" w:sz="0" w:space="0" w:color="auto"/>
        <w:bottom w:val="none" w:sz="0" w:space="0" w:color="auto"/>
        <w:right w:val="none" w:sz="0" w:space="0" w:color="auto"/>
      </w:divBdr>
      <w:divsChild>
        <w:div w:id="1004012002">
          <w:marLeft w:val="180"/>
          <w:marRight w:val="0"/>
          <w:marTop w:val="240"/>
          <w:marBottom w:val="240"/>
          <w:divBdr>
            <w:top w:val="none" w:sz="0" w:space="0" w:color="auto"/>
            <w:left w:val="none" w:sz="0" w:space="0" w:color="auto"/>
            <w:bottom w:val="none" w:sz="0" w:space="0" w:color="auto"/>
            <w:right w:val="none" w:sz="0" w:space="0" w:color="auto"/>
          </w:divBdr>
        </w:div>
      </w:divsChild>
    </w:div>
    <w:div w:id="1519852120">
      <w:bodyDiv w:val="1"/>
      <w:marLeft w:val="0"/>
      <w:marRight w:val="0"/>
      <w:marTop w:val="0"/>
      <w:marBottom w:val="0"/>
      <w:divBdr>
        <w:top w:val="none" w:sz="0" w:space="0" w:color="auto"/>
        <w:left w:val="none" w:sz="0" w:space="0" w:color="auto"/>
        <w:bottom w:val="none" w:sz="0" w:space="0" w:color="auto"/>
        <w:right w:val="none" w:sz="0" w:space="0" w:color="auto"/>
      </w:divBdr>
    </w:div>
    <w:div w:id="1553619283">
      <w:bodyDiv w:val="1"/>
      <w:marLeft w:val="0"/>
      <w:marRight w:val="0"/>
      <w:marTop w:val="0"/>
      <w:marBottom w:val="0"/>
      <w:divBdr>
        <w:top w:val="none" w:sz="0" w:space="0" w:color="auto"/>
        <w:left w:val="none" w:sz="0" w:space="0" w:color="auto"/>
        <w:bottom w:val="none" w:sz="0" w:space="0" w:color="auto"/>
        <w:right w:val="none" w:sz="0" w:space="0" w:color="auto"/>
      </w:divBdr>
    </w:div>
    <w:div w:id="1600866346">
      <w:bodyDiv w:val="1"/>
      <w:marLeft w:val="0"/>
      <w:marRight w:val="0"/>
      <w:marTop w:val="0"/>
      <w:marBottom w:val="0"/>
      <w:divBdr>
        <w:top w:val="none" w:sz="0" w:space="0" w:color="auto"/>
        <w:left w:val="none" w:sz="0" w:space="0" w:color="auto"/>
        <w:bottom w:val="none" w:sz="0" w:space="0" w:color="auto"/>
        <w:right w:val="none" w:sz="0" w:space="0" w:color="auto"/>
      </w:divBdr>
    </w:div>
    <w:div w:id="1693728488">
      <w:bodyDiv w:val="1"/>
      <w:marLeft w:val="0"/>
      <w:marRight w:val="0"/>
      <w:marTop w:val="0"/>
      <w:marBottom w:val="0"/>
      <w:divBdr>
        <w:top w:val="none" w:sz="0" w:space="0" w:color="auto"/>
        <w:left w:val="none" w:sz="0" w:space="0" w:color="auto"/>
        <w:bottom w:val="none" w:sz="0" w:space="0" w:color="auto"/>
        <w:right w:val="none" w:sz="0" w:space="0" w:color="auto"/>
      </w:divBdr>
    </w:div>
    <w:div w:id="1851331152">
      <w:bodyDiv w:val="1"/>
      <w:marLeft w:val="0"/>
      <w:marRight w:val="0"/>
      <w:marTop w:val="0"/>
      <w:marBottom w:val="0"/>
      <w:divBdr>
        <w:top w:val="none" w:sz="0" w:space="0" w:color="auto"/>
        <w:left w:val="none" w:sz="0" w:space="0" w:color="auto"/>
        <w:bottom w:val="none" w:sz="0" w:space="0" w:color="auto"/>
        <w:right w:val="none" w:sz="0" w:space="0" w:color="auto"/>
      </w:divBdr>
    </w:div>
    <w:div w:id="1918395710">
      <w:bodyDiv w:val="1"/>
      <w:marLeft w:val="0"/>
      <w:marRight w:val="0"/>
      <w:marTop w:val="0"/>
      <w:marBottom w:val="0"/>
      <w:divBdr>
        <w:top w:val="none" w:sz="0" w:space="0" w:color="auto"/>
        <w:left w:val="none" w:sz="0" w:space="0" w:color="auto"/>
        <w:bottom w:val="none" w:sz="0" w:space="0" w:color="auto"/>
        <w:right w:val="none" w:sz="0" w:space="0" w:color="auto"/>
      </w:divBdr>
    </w:div>
    <w:div w:id="1970502652">
      <w:bodyDiv w:val="1"/>
      <w:marLeft w:val="0"/>
      <w:marRight w:val="0"/>
      <w:marTop w:val="0"/>
      <w:marBottom w:val="0"/>
      <w:divBdr>
        <w:top w:val="none" w:sz="0" w:space="0" w:color="auto"/>
        <w:left w:val="none" w:sz="0" w:space="0" w:color="auto"/>
        <w:bottom w:val="none" w:sz="0" w:space="0" w:color="auto"/>
        <w:right w:val="none" w:sz="0" w:space="0" w:color="auto"/>
      </w:divBdr>
    </w:div>
    <w:div w:id="1981421239">
      <w:bodyDiv w:val="1"/>
      <w:marLeft w:val="0"/>
      <w:marRight w:val="0"/>
      <w:marTop w:val="0"/>
      <w:marBottom w:val="0"/>
      <w:divBdr>
        <w:top w:val="none" w:sz="0" w:space="0" w:color="auto"/>
        <w:left w:val="none" w:sz="0" w:space="0" w:color="auto"/>
        <w:bottom w:val="none" w:sz="0" w:space="0" w:color="auto"/>
        <w:right w:val="none" w:sz="0" w:space="0" w:color="auto"/>
      </w:divBdr>
    </w:div>
    <w:div w:id="19870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6E63-8654-4F93-A422-2FC6864C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Int</vt:lpstr>
    </vt:vector>
  </TitlesOfParts>
  <Company>Gateway</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dc:title>
  <dc:creator>Mark Chen</dc:creator>
  <cp:lastModifiedBy>Martin, William</cp:lastModifiedBy>
  <cp:revision>34</cp:revision>
  <cp:lastPrinted>2019-12-17T21:30:00Z</cp:lastPrinted>
  <dcterms:created xsi:type="dcterms:W3CDTF">2022-09-07T15:56:00Z</dcterms:created>
  <dcterms:modified xsi:type="dcterms:W3CDTF">2023-05-18T14:41:00Z</dcterms:modified>
</cp:coreProperties>
</file>