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52FFA6B6">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72ED06A7" w:rsidR="007B4978" w:rsidRPr="003C5BFC" w:rsidRDefault="00B2367D" w:rsidP="007B4978">
            <w:pPr>
              <w:spacing w:line="240" w:lineRule="exact"/>
              <w:jc w:val="both"/>
              <w:rPr>
                <w:b/>
                <w:bCs/>
                <w:smallCaps/>
                <w:sz w:val="22"/>
                <w:szCs w:val="22"/>
              </w:rPr>
            </w:pPr>
            <w:r>
              <w:rPr>
                <w:b/>
                <w:bCs/>
                <w:smallCaps/>
                <w:sz w:val="22"/>
                <w:szCs w:val="22"/>
              </w:rPr>
              <w:t>Richard L</w:t>
            </w:r>
            <w:r w:rsidR="007B4978">
              <w:rPr>
                <w:b/>
                <w:bCs/>
                <w:smallCaps/>
                <w:sz w:val="22"/>
                <w:szCs w:val="22"/>
              </w:rPr>
              <w:t xml:space="preserve">ee, </w:t>
            </w:r>
            <w:r>
              <w:rPr>
                <w:b/>
                <w:bCs/>
                <w:smallCaps/>
                <w:sz w:val="22"/>
                <w:szCs w:val="22"/>
              </w:rPr>
              <w:t>D</w:t>
            </w:r>
            <w:r w:rsidR="007B4978">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6AD99BA7"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840BD6">
              <w:rPr>
                <w:b/>
              </w:rPr>
              <w:t>3815-B</w:t>
            </w:r>
            <w:r w:rsidRPr="00E70CCF">
              <w:rPr>
                <w:b/>
              </w:rPr>
              <w:t xml:space="preserve"> (</w:t>
            </w:r>
            <w:r w:rsidR="00840BD6">
              <w:rPr>
                <w:b/>
              </w:rPr>
              <w:t>Rivera</w:t>
            </w:r>
            <w:r w:rsidR="0013080F">
              <w:rPr>
                <w:b/>
              </w:rPr>
              <w:t>)</w:t>
            </w:r>
          </w:p>
          <w:p w14:paraId="2039AC38" w14:textId="3C7968DF" w:rsidR="00F038B0" w:rsidRPr="00E70CCF" w:rsidRDefault="00F038B0">
            <w:pPr>
              <w:rPr>
                <w:b/>
              </w:rPr>
            </w:pPr>
            <w:r w:rsidRPr="00E70CCF">
              <w:rPr>
                <w:b/>
              </w:rPr>
              <w:t xml:space="preserve">                                     A.</w:t>
            </w:r>
            <w:r w:rsidR="00840BD6">
              <w:rPr>
                <w:b/>
              </w:rPr>
              <w:t>8810</w:t>
            </w:r>
            <w:r w:rsidR="003B5641">
              <w:rPr>
                <w:b/>
              </w:rPr>
              <w:t xml:space="preserve"> </w:t>
            </w:r>
            <w:r w:rsidRPr="00E70CCF">
              <w:rPr>
                <w:b/>
              </w:rPr>
              <w:t>(</w:t>
            </w:r>
            <w:r w:rsidR="00840BD6">
              <w:rPr>
                <w:b/>
              </w:rPr>
              <w:t>Dinowitz</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52FFA6B6">
        <w:trPr>
          <w:trHeight w:val="1184"/>
          <w:jc w:val="center"/>
        </w:trPr>
        <w:tc>
          <w:tcPr>
            <w:tcW w:w="5515" w:type="dxa"/>
            <w:tcBorders>
              <w:bottom w:val="single" w:sz="4" w:space="0" w:color="auto"/>
            </w:tcBorders>
          </w:tcPr>
          <w:p w14:paraId="5A104565" w14:textId="785485EB" w:rsidR="00DA15BA" w:rsidRPr="00DA15BA" w:rsidRDefault="00F038B0" w:rsidP="00DA15BA">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Title:</w:t>
            </w:r>
            <w:r w:rsidRPr="00E94FE3">
              <w:t xml:space="preserve"> </w:t>
            </w:r>
            <w:r w:rsidR="00DA15BA" w:rsidRPr="00DA15BA">
              <w:rPr>
                <w:rFonts w:ascii="Times New Roman" w:hAnsi="Times New Roman"/>
                <w:bCs/>
                <w:sz w:val="24"/>
                <w:szCs w:val="24"/>
                <w:lang w:val="en-US" w:eastAsia="en-US"/>
              </w:rPr>
              <w:t>An act to amend the general municipal law, in relation to allowing for</w:t>
            </w:r>
            <w:r w:rsidR="00DA15BA">
              <w:rPr>
                <w:rFonts w:ascii="Times New Roman" w:hAnsi="Times New Roman"/>
                <w:bCs/>
                <w:sz w:val="24"/>
                <w:szCs w:val="24"/>
                <w:lang w:val="en-US" w:eastAsia="en-US"/>
              </w:rPr>
              <w:t xml:space="preserve"> </w:t>
            </w:r>
            <w:r w:rsidR="00DA15BA" w:rsidRPr="00DA15BA">
              <w:rPr>
                <w:rFonts w:ascii="Times New Roman" w:hAnsi="Times New Roman"/>
                <w:bCs/>
                <w:sz w:val="24"/>
                <w:szCs w:val="24"/>
                <w:lang w:val="en-US" w:eastAsia="en-US"/>
              </w:rPr>
              <w:t>certain child beneficiaries to receive accidental death benefits for the</w:t>
            </w:r>
            <w:r w:rsidR="00DA15BA">
              <w:rPr>
                <w:rFonts w:ascii="Times New Roman" w:hAnsi="Times New Roman"/>
                <w:bCs/>
                <w:sz w:val="24"/>
                <w:szCs w:val="24"/>
                <w:lang w:val="en-US" w:eastAsia="en-US"/>
              </w:rPr>
              <w:t xml:space="preserve"> </w:t>
            </w:r>
            <w:r w:rsidR="00DA15BA" w:rsidRPr="00DA15BA">
              <w:rPr>
                <w:rFonts w:ascii="Times New Roman" w:hAnsi="Times New Roman"/>
                <w:bCs/>
                <w:sz w:val="24"/>
                <w:szCs w:val="24"/>
                <w:lang w:val="en-US" w:eastAsia="en-US"/>
              </w:rPr>
              <w:t>duration of their lifetime</w:t>
            </w: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52FFA6B6">
        <w:trPr>
          <w:cantSplit/>
          <w:trHeight w:val="514"/>
          <w:jc w:val="center"/>
        </w:trPr>
        <w:tc>
          <w:tcPr>
            <w:tcW w:w="11031" w:type="dxa"/>
            <w:gridSpan w:val="2"/>
            <w:tcBorders>
              <w:top w:val="single" w:sz="4" w:space="0" w:color="auto"/>
            </w:tcBorders>
          </w:tcPr>
          <w:p w14:paraId="440EA122" w14:textId="21DDE539" w:rsidR="00DA15BA" w:rsidRPr="00DA15BA" w:rsidRDefault="00F038B0" w:rsidP="00DA15BA">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00AC596A">
              <w:rPr>
                <w:b/>
                <w:bCs/>
                <w:smallCaps/>
                <w:sz w:val="24"/>
                <w:szCs w:val="24"/>
              </w:rPr>
              <w:t xml:space="preserve"> </w:t>
            </w:r>
            <w:r w:rsidR="00936647">
              <w:rPr>
                <w:rFonts w:ascii="Times New Roman" w:hAnsi="Times New Roman"/>
                <w:bCs/>
                <w:sz w:val="24"/>
                <w:szCs w:val="24"/>
                <w:lang w:val="en-US" w:eastAsia="en-US"/>
              </w:rPr>
              <w:t>This bill would a</w:t>
            </w:r>
            <w:r w:rsidR="00936647" w:rsidRPr="00DA15BA">
              <w:rPr>
                <w:rFonts w:ascii="Times New Roman" w:hAnsi="Times New Roman"/>
                <w:bCs/>
                <w:sz w:val="24"/>
                <w:szCs w:val="24"/>
                <w:lang w:val="en-US" w:eastAsia="en-US"/>
              </w:rPr>
              <w:t xml:space="preserve">llow </w:t>
            </w:r>
            <w:r w:rsidR="00DA15BA" w:rsidRPr="00DA15BA">
              <w:rPr>
                <w:rFonts w:ascii="Times New Roman" w:hAnsi="Times New Roman"/>
                <w:bCs/>
                <w:sz w:val="24"/>
                <w:szCs w:val="24"/>
                <w:lang w:val="en-US" w:eastAsia="en-US"/>
              </w:rPr>
              <w:t>for certain child beneficiaries to receive accidental death benefits for the duration of their lifetime</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52FFA6B6">
        <w:trPr>
          <w:cantSplit/>
          <w:trHeight w:val="513"/>
          <w:jc w:val="center"/>
        </w:trPr>
        <w:tc>
          <w:tcPr>
            <w:tcW w:w="11031" w:type="dxa"/>
            <w:gridSpan w:val="2"/>
          </w:tcPr>
          <w:p w14:paraId="210D18A3" w14:textId="24C55C8C" w:rsidR="00DA15BA" w:rsidRPr="00DA15BA" w:rsidRDefault="00F038B0" w:rsidP="52FFA6B6">
            <w:pPr>
              <w:pStyle w:val="HTMLPreformatted"/>
              <w:jc w:val="both"/>
              <w:rPr>
                <w:rFonts w:ascii="Times New Roman" w:hAnsi="Times New Roman"/>
                <w:sz w:val="24"/>
                <w:szCs w:val="24"/>
                <w:lang w:val="en-US" w:eastAsia="en-US"/>
              </w:rPr>
            </w:pPr>
            <w:r w:rsidRPr="52FFA6B6">
              <w:rPr>
                <w:rFonts w:ascii="Times New Roman" w:hAnsi="Times New Roman"/>
                <w:b/>
                <w:bCs/>
                <w:smallCaps/>
                <w:sz w:val="24"/>
                <w:szCs w:val="24"/>
                <w:lang w:val="en-US" w:eastAsia="en-US"/>
              </w:rPr>
              <w:t>Effective Date</w:t>
            </w:r>
            <w:r w:rsidRPr="52FFA6B6">
              <w:rPr>
                <w:rFonts w:ascii="Times New Roman" w:hAnsi="Times New Roman"/>
                <w:sz w:val="24"/>
                <w:szCs w:val="24"/>
                <w:lang w:val="en-US" w:eastAsia="en-US"/>
              </w:rPr>
              <w:t xml:space="preserve">: </w:t>
            </w:r>
            <w:r w:rsidR="00DA15BA" w:rsidRPr="52FFA6B6">
              <w:rPr>
                <w:rFonts w:ascii="Times New Roman" w:hAnsi="Times New Roman"/>
                <w:sz w:val="24"/>
                <w:szCs w:val="24"/>
                <w:lang w:val="en-US" w:eastAsia="en-US"/>
              </w:rPr>
              <w:t>Immediately; provided however, the amendments to section 208</w:t>
            </w:r>
            <w:r w:rsidR="79223FE6" w:rsidRPr="52FFA6B6">
              <w:rPr>
                <w:rFonts w:ascii="Times New Roman" w:hAnsi="Times New Roman"/>
                <w:sz w:val="24"/>
                <w:szCs w:val="24"/>
                <w:lang w:val="en-US" w:eastAsia="en-US"/>
              </w:rPr>
              <w:t>-</w:t>
            </w:r>
            <w:r w:rsidR="00DA15BA" w:rsidRPr="52FFA6B6">
              <w:rPr>
                <w:rFonts w:ascii="Times New Roman" w:hAnsi="Times New Roman"/>
                <w:sz w:val="24"/>
                <w:szCs w:val="24"/>
                <w:lang w:val="en-US" w:eastAsia="en-US"/>
              </w:rPr>
              <w:t>f of the general municipal law made by section one of this act shall apply to members who die on or after such effective date.</w:t>
            </w:r>
          </w:p>
          <w:p w14:paraId="173E5F35" w14:textId="0E76D8C5" w:rsidR="00F038B0" w:rsidRPr="00C70B9B" w:rsidRDefault="00F038B0" w:rsidP="0013080F">
            <w:pPr>
              <w:pStyle w:val="HTMLPreformatted"/>
              <w:jc w:val="both"/>
              <w:rPr>
                <w:rFonts w:ascii="Times New Roman" w:hAnsi="Times New Roman"/>
                <w:sz w:val="24"/>
                <w:szCs w:val="24"/>
                <w:lang w:val="en-US" w:eastAsia="en-US"/>
              </w:rPr>
            </w:pPr>
          </w:p>
        </w:tc>
      </w:tr>
      <w:tr w:rsidR="00F038B0" w:rsidRPr="00C70B9B" w14:paraId="6A5D7C3B" w14:textId="77777777" w:rsidTr="52FFA6B6">
        <w:trPr>
          <w:cantSplit/>
          <w:trHeight w:val="376"/>
          <w:jc w:val="center"/>
        </w:trPr>
        <w:tc>
          <w:tcPr>
            <w:tcW w:w="11031" w:type="dxa"/>
            <w:gridSpan w:val="2"/>
            <w:tcBorders>
              <w:bottom w:val="single" w:sz="6" w:space="0" w:color="auto"/>
            </w:tcBorders>
          </w:tcPr>
          <w:p w14:paraId="2FABBC24" w14:textId="0EF1A5C3" w:rsidR="00F038B0" w:rsidRPr="00C70B9B" w:rsidRDefault="00F038B0" w:rsidP="0013080F">
            <w:r w:rsidRPr="00C70B9B">
              <w:rPr>
                <w:b/>
                <w:bCs/>
                <w:smallCaps/>
              </w:rPr>
              <w:t>Fiscal Year In Which Full Fiscal Impact Anticipated:</w:t>
            </w:r>
            <w:r w:rsidRPr="00C70B9B">
              <w:t xml:space="preserve"> </w:t>
            </w:r>
            <w:r w:rsidR="00DA15BA">
              <w:t>2026</w:t>
            </w:r>
          </w:p>
        </w:tc>
      </w:tr>
      <w:tr w:rsidR="00F038B0" w:rsidRPr="00C70B9B" w14:paraId="003B1F79" w14:textId="77777777" w:rsidTr="52FFA6B6">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8277" w:type="dxa"/>
              <w:jc w:val="center"/>
              <w:tblCellMar>
                <w:left w:w="141" w:type="dxa"/>
                <w:right w:w="141" w:type="dxa"/>
              </w:tblCellMar>
              <w:tblLook w:val="0000" w:firstRow="0" w:lastRow="0" w:firstColumn="0" w:lastColumn="0" w:noHBand="0" w:noVBand="0"/>
            </w:tblPr>
            <w:tblGrid>
              <w:gridCol w:w="2145"/>
              <w:gridCol w:w="1800"/>
              <w:gridCol w:w="1980"/>
              <w:gridCol w:w="2352"/>
            </w:tblGrid>
            <w:tr w:rsidR="00F038B0" w:rsidRPr="0043628F" w14:paraId="02AE5647" w14:textId="77777777" w:rsidTr="52FFA6B6">
              <w:trPr>
                <w:trHeight w:val="62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80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8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235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71D5A7DA" w:rsidR="00F038B0" w:rsidRPr="0043628F" w:rsidRDefault="00F038B0" w:rsidP="00750277">
                  <w:pPr>
                    <w:jc w:val="center"/>
                    <w:rPr>
                      <w:b/>
                      <w:bCs/>
                    </w:rPr>
                  </w:pPr>
                  <w:r w:rsidRPr="0043628F">
                    <w:rPr>
                      <w:b/>
                      <w:bCs/>
                    </w:rPr>
                    <w:t>Impact FY</w:t>
                  </w:r>
                  <w:r w:rsidR="008A5CCE" w:rsidRPr="0043628F">
                    <w:rPr>
                      <w:b/>
                      <w:bCs/>
                    </w:rPr>
                    <w:t>2</w:t>
                  </w:r>
                  <w:r w:rsidR="00DA15BA">
                    <w:rPr>
                      <w:b/>
                      <w:bCs/>
                    </w:rPr>
                    <w:t>6</w:t>
                  </w:r>
                </w:p>
              </w:tc>
            </w:tr>
            <w:tr w:rsidR="00F038B0" w:rsidRPr="0043628F" w14:paraId="12CC9CC4" w14:textId="77777777" w:rsidTr="52FFA6B6">
              <w:trPr>
                <w:trHeight w:val="358"/>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80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52FFA6B6">
                  <w:pPr>
                    <w:jc w:val="center"/>
                  </w:pPr>
                  <w:r>
                    <w:t>$0</w:t>
                  </w:r>
                </w:p>
              </w:tc>
              <w:tc>
                <w:tcPr>
                  <w:tcW w:w="198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52FFA6B6">
                  <w:pPr>
                    <w:jc w:val="center"/>
                  </w:pPr>
                  <w:r>
                    <w:t>$0</w:t>
                  </w:r>
                </w:p>
              </w:tc>
              <w:tc>
                <w:tcPr>
                  <w:tcW w:w="235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52FFA6B6">
                  <w:pPr>
                    <w:jc w:val="center"/>
                  </w:pPr>
                  <w:r>
                    <w:t>$0</w:t>
                  </w:r>
                </w:p>
              </w:tc>
            </w:tr>
            <w:tr w:rsidR="00F038B0" w:rsidRPr="0043628F" w14:paraId="7E15368B" w14:textId="77777777" w:rsidTr="52FFA6B6">
              <w:trPr>
                <w:trHeight w:val="358"/>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80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508CE2EC" w:rsidR="00F038B0" w:rsidRPr="0043628F" w:rsidRDefault="00F038B0" w:rsidP="52FFA6B6">
                  <w:pPr>
                    <w:jc w:val="center"/>
                  </w:pPr>
                  <w:r>
                    <w:t>$</w:t>
                  </w:r>
                  <w:r w:rsidR="00DA15BA">
                    <w:t>100,900,000</w:t>
                  </w:r>
                </w:p>
              </w:tc>
              <w:tc>
                <w:tcPr>
                  <w:tcW w:w="198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6100BEA4" w:rsidR="00F038B0" w:rsidRPr="0043628F" w:rsidRDefault="00DA15BA" w:rsidP="52FFA6B6">
                  <w:pPr>
                    <w:jc w:val="center"/>
                  </w:pPr>
                  <w:r>
                    <w:t>$12,300,000</w:t>
                  </w:r>
                </w:p>
              </w:tc>
              <w:tc>
                <w:tcPr>
                  <w:tcW w:w="235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3CA83C6A" w:rsidR="00F038B0" w:rsidRPr="0043628F" w:rsidRDefault="00DA15BA" w:rsidP="52FFA6B6">
                  <w:pPr>
                    <w:jc w:val="center"/>
                  </w:pPr>
                  <w:r>
                    <w:t>$100,900,000</w:t>
                  </w:r>
                </w:p>
              </w:tc>
            </w:tr>
            <w:tr w:rsidR="00DA15BA" w:rsidRPr="0043628F" w14:paraId="01646880" w14:textId="77777777" w:rsidTr="52FFA6B6">
              <w:trPr>
                <w:trHeight w:val="427"/>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DA15BA" w:rsidRPr="0043628F" w:rsidRDefault="00DA15BA" w:rsidP="00DA15BA">
                  <w:pPr>
                    <w:spacing w:after="58"/>
                    <w:jc w:val="center"/>
                    <w:rPr>
                      <w:b/>
                      <w:bCs/>
                    </w:rPr>
                  </w:pPr>
                  <w:r w:rsidRPr="0043628F">
                    <w:rPr>
                      <w:b/>
                      <w:bCs/>
                    </w:rPr>
                    <w:t>Net</w:t>
                  </w:r>
                </w:p>
              </w:tc>
              <w:tc>
                <w:tcPr>
                  <w:tcW w:w="180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32A1AB89" w:rsidR="00DA15BA" w:rsidRPr="0043628F" w:rsidRDefault="00DA15BA" w:rsidP="52FFA6B6">
                  <w:pPr>
                    <w:jc w:val="center"/>
                  </w:pPr>
                  <w:r>
                    <w:t>($100,900,000)</w:t>
                  </w:r>
                </w:p>
              </w:tc>
              <w:tc>
                <w:tcPr>
                  <w:tcW w:w="198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1AC4BEC3" w:rsidR="00DA15BA" w:rsidRPr="0043628F" w:rsidRDefault="00DA15BA" w:rsidP="52FFA6B6">
                  <w:pPr>
                    <w:jc w:val="center"/>
                  </w:pPr>
                  <w:r>
                    <w:t>($12,300,000)</w:t>
                  </w:r>
                </w:p>
              </w:tc>
              <w:tc>
                <w:tcPr>
                  <w:tcW w:w="235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3ADB4AEC" w:rsidR="00DA15BA" w:rsidRPr="0043628F" w:rsidRDefault="00DA15BA" w:rsidP="52FFA6B6">
                  <w:pPr>
                    <w:jc w:val="center"/>
                  </w:pPr>
                  <w:r>
                    <w:t>($100,900,000)</w:t>
                  </w:r>
                </w:p>
              </w:tc>
            </w:tr>
          </w:tbl>
          <w:p w14:paraId="04099F91" w14:textId="77777777" w:rsidR="00F038B0" w:rsidRPr="00C70B9B" w:rsidRDefault="00F038B0">
            <w:pPr>
              <w:rPr>
                <w:lang w:val="fr-FR"/>
              </w:rPr>
            </w:pPr>
          </w:p>
        </w:tc>
      </w:tr>
      <w:tr w:rsidR="00F038B0" w:rsidRPr="00C70B9B" w14:paraId="7ADADF7F" w14:textId="77777777" w:rsidTr="52FFA6B6">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52FFA6B6">
        <w:trPr>
          <w:trHeight w:val="919"/>
          <w:jc w:val="center"/>
        </w:trPr>
        <w:tc>
          <w:tcPr>
            <w:tcW w:w="11031" w:type="dxa"/>
            <w:gridSpan w:val="2"/>
          </w:tcPr>
          <w:p w14:paraId="39BCFCCE" w14:textId="529CB45B" w:rsidR="00F038B0" w:rsidRPr="00C70B9B" w:rsidRDefault="00F038B0" w:rsidP="00B2367D">
            <w:pPr>
              <w:spacing w:before="240"/>
              <w:jc w:val="both"/>
            </w:pPr>
            <w:r>
              <w:br w:type="page"/>
            </w:r>
            <w:r w:rsidRPr="52FFA6B6">
              <w:rPr>
                <w:b/>
                <w:bCs/>
                <w:smallCaps/>
              </w:rPr>
              <w:t>Impact on Expenditures</w:t>
            </w:r>
            <w:r w:rsidRPr="52FFA6B6">
              <w:rPr>
                <w:b/>
                <w:bCs/>
              </w:rPr>
              <w:t>:</w:t>
            </w:r>
            <w:r>
              <w:t xml:space="preserve"> </w:t>
            </w:r>
            <w:r w:rsidR="008A568A">
              <w:t xml:space="preserve">Since this legislation </w:t>
            </w:r>
            <w:r w:rsidR="00936647">
              <w:t>would extend the Special Accidental Death Benefits currently payable to children until age 18 or age 23, for the lifetime of any surviving children who are under age 25 at the time of a member's accidental death</w:t>
            </w:r>
            <w:r w:rsidR="008A568A">
              <w:t>,</w:t>
            </w:r>
            <w:r w:rsidR="00936647">
              <w:t xml:space="preserve"> </w:t>
            </w:r>
            <w:r w:rsidR="008A568A">
              <w:t>i</w:t>
            </w:r>
            <w:r w:rsidR="007D466B">
              <w:t>t is anticipated that the enactment of this legislation would cost the City $420.3 million in additional pension costs between Fiscal 2026 and Fiscal 2050.</w:t>
            </w:r>
            <w:r w:rsidR="70C8AB90">
              <w:t xml:space="preserve"> </w:t>
            </w:r>
          </w:p>
          <w:p w14:paraId="223B3372" w14:textId="77777777" w:rsidR="00F038B0" w:rsidRPr="00C70B9B" w:rsidRDefault="00F038B0" w:rsidP="00F038B0">
            <w:pPr>
              <w:jc w:val="both"/>
            </w:pPr>
          </w:p>
        </w:tc>
      </w:tr>
      <w:tr w:rsidR="00F038B0" w:rsidRPr="00C70B9B" w14:paraId="1AF77C12" w14:textId="77777777" w:rsidTr="52FFA6B6">
        <w:trPr>
          <w:trHeight w:val="474"/>
          <w:jc w:val="center"/>
        </w:trPr>
        <w:tc>
          <w:tcPr>
            <w:tcW w:w="11031" w:type="dxa"/>
            <w:gridSpan w:val="2"/>
          </w:tcPr>
          <w:p w14:paraId="02E10EDB" w14:textId="1BF1303B" w:rsidR="00F038B0" w:rsidRPr="007D466B" w:rsidRDefault="00F038B0" w:rsidP="00F038B0">
            <w:r w:rsidRPr="00C70B9B">
              <w:rPr>
                <w:b/>
                <w:bCs/>
                <w:smallCaps/>
              </w:rPr>
              <w:t>Source of Funds To Cover Estimated Costs</w:t>
            </w:r>
            <w:r w:rsidRPr="00C70B9B">
              <w:rPr>
                <w:b/>
                <w:bCs/>
              </w:rPr>
              <w:t xml:space="preserve">: </w:t>
            </w:r>
            <w:r w:rsidR="007D466B">
              <w:t>General Fund</w:t>
            </w:r>
          </w:p>
          <w:p w14:paraId="0F03AC59" w14:textId="77777777" w:rsidR="00F038B0" w:rsidRPr="00C70B9B" w:rsidRDefault="00F038B0" w:rsidP="00F038B0"/>
        </w:tc>
      </w:tr>
      <w:tr w:rsidR="00F038B0" w:rsidRPr="00C70B9B" w14:paraId="4CD9D2B7" w14:textId="77777777" w:rsidTr="52FFA6B6">
        <w:trPr>
          <w:trHeight w:val="474"/>
          <w:jc w:val="center"/>
        </w:trPr>
        <w:tc>
          <w:tcPr>
            <w:tcW w:w="11031" w:type="dxa"/>
            <w:gridSpan w:val="2"/>
          </w:tcPr>
          <w:p w14:paraId="235F8FB0" w14:textId="77777777" w:rsidR="00F038B0" w:rsidRDefault="00F038B0" w:rsidP="00F038B0">
            <w:r w:rsidRPr="00C70B9B">
              <w:rPr>
                <w:b/>
                <w:bCs/>
                <w:smallCaps/>
              </w:rPr>
              <w:t>Source of Information</w:t>
            </w:r>
            <w:r w:rsidRPr="00C70B9B">
              <w:rPr>
                <w:b/>
                <w:bCs/>
              </w:rPr>
              <w:t>:</w:t>
            </w:r>
            <w:r w:rsidRPr="00C70B9B">
              <w:tab/>
              <w:t xml:space="preserve">New York City Council Finance Division </w:t>
            </w:r>
          </w:p>
          <w:p w14:paraId="12AE1510" w14:textId="5C8F2AE5" w:rsidR="002B583B" w:rsidRPr="00C70B9B" w:rsidRDefault="002B583B" w:rsidP="00F038B0">
            <w:r>
              <w:t xml:space="preserve">                                                New York City Office of the Actuary</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52FFA6B6">
        <w:trPr>
          <w:trHeight w:val="1488"/>
          <w:jc w:val="center"/>
        </w:trPr>
        <w:tc>
          <w:tcPr>
            <w:tcW w:w="11031" w:type="dxa"/>
            <w:gridSpan w:val="2"/>
          </w:tcPr>
          <w:p w14:paraId="5B75A5F9" w14:textId="751866E7" w:rsidR="00F038B0" w:rsidRPr="00C70B9B" w:rsidRDefault="00F038B0" w:rsidP="00F038B0">
            <w:pPr>
              <w:jc w:val="both"/>
            </w:pPr>
            <w:r w:rsidRPr="00C70B9B">
              <w:rPr>
                <w:b/>
                <w:smallCaps/>
              </w:rPr>
              <w:lastRenderedPageBreak/>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52FFA6B6">
        <w:trPr>
          <w:trHeight w:val="809"/>
          <w:jc w:val="center"/>
        </w:trPr>
        <w:tc>
          <w:tcPr>
            <w:tcW w:w="11031" w:type="dxa"/>
            <w:gridSpan w:val="2"/>
          </w:tcPr>
          <w:p w14:paraId="045C50E2" w14:textId="33076CDA" w:rsidR="00F038B0" w:rsidRPr="007D466B" w:rsidRDefault="00F038B0" w:rsidP="0013080F">
            <w:pPr>
              <w:spacing w:before="120"/>
              <w:jc w:val="both"/>
            </w:pPr>
            <w:r w:rsidRPr="52FFA6B6">
              <w:rPr>
                <w:b/>
                <w:bCs/>
                <w:smallCaps/>
              </w:rPr>
              <w:t>Legislative History</w:t>
            </w:r>
            <w:r w:rsidRPr="52FFA6B6">
              <w:rPr>
                <w:b/>
                <w:bCs/>
              </w:rPr>
              <w:t xml:space="preserve">: </w:t>
            </w:r>
            <w:r>
              <w:t xml:space="preserve">This bill will be considered by the Committee on </w:t>
            </w:r>
            <w:r w:rsidR="00963C1D">
              <w:t xml:space="preserve">Governmental Operations, </w:t>
            </w:r>
            <w:r w:rsidR="00CC3102">
              <w:t xml:space="preserve">State and Federal Legislation </w:t>
            </w:r>
            <w:r w:rsidR="00D94734">
              <w:t xml:space="preserve">as a Preconsidered SLR on </w:t>
            </w:r>
            <w:r w:rsidR="007D466B">
              <w:t>June 11, 2025</w:t>
            </w:r>
            <w:r>
              <w:t xml:space="preserve">. Following a </w:t>
            </w:r>
            <w:r w:rsidR="186E66FC">
              <w:t xml:space="preserve">majority affirmative </w:t>
            </w:r>
            <w:r>
              <w:t xml:space="preserve">vote by the Committee, the Preconsidered SLR will be </w:t>
            </w:r>
            <w:r w:rsidR="5F8223A3">
              <w:t xml:space="preserve">reported to </w:t>
            </w:r>
            <w:r>
              <w:t xml:space="preserve">and voted on by the full Council on </w:t>
            </w:r>
            <w:r w:rsidR="007D466B">
              <w:t>June 11, 2025</w:t>
            </w:r>
            <w:r>
              <w:t>.</w:t>
            </w:r>
          </w:p>
        </w:tc>
      </w:tr>
      <w:tr w:rsidR="00F038B0" w:rsidRPr="00C70B9B" w14:paraId="0E21A49E" w14:textId="77777777" w:rsidTr="52FFA6B6">
        <w:trPr>
          <w:trHeight w:val="738"/>
          <w:jc w:val="center"/>
        </w:trPr>
        <w:tc>
          <w:tcPr>
            <w:tcW w:w="11031" w:type="dxa"/>
            <w:gridSpan w:val="2"/>
          </w:tcPr>
          <w:p w14:paraId="29D368C8" w14:textId="77777777" w:rsidR="00F038B0" w:rsidRPr="00C70B9B" w:rsidRDefault="00F038B0" w:rsidP="00F038B0">
            <w:pPr>
              <w:rPr>
                <w:b/>
                <w:smallCaps/>
              </w:rPr>
            </w:pPr>
          </w:p>
          <w:p w14:paraId="2E678D76" w14:textId="6BA92BF0" w:rsidR="00F038B0" w:rsidRPr="00C70B9B" w:rsidRDefault="00F038B0" w:rsidP="00F038B0">
            <w:r w:rsidRPr="00C70B9B">
              <w:rPr>
                <w:b/>
                <w:smallCaps/>
              </w:rPr>
              <w:t>Date Prepared</w:t>
            </w:r>
            <w:r w:rsidRPr="00C70B9B">
              <w:rPr>
                <w:b/>
              </w:rPr>
              <w:t>:</w:t>
            </w:r>
            <w:r w:rsidRPr="0043628F">
              <w:t xml:space="preserve"> </w:t>
            </w:r>
            <w:r w:rsidR="007D466B">
              <w:t>June 10,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21EAB4A2"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7D466B">
      <w:rPr>
        <w:lang w:val="en-US"/>
      </w:rPr>
      <w:t>3815-B</w:t>
    </w:r>
    <w:r w:rsidR="008E5EB0" w:rsidRPr="008E5EB0">
      <w:t>/</w:t>
    </w:r>
    <w:r w:rsidR="00D0588D">
      <w:rPr>
        <w:lang w:val="en-US"/>
      </w:rPr>
      <w:t>A</w:t>
    </w:r>
    <w:r w:rsidR="00DB698B">
      <w:rPr>
        <w:lang w:val="en-US"/>
      </w:rPr>
      <w:t>.</w:t>
    </w:r>
    <w:r w:rsidR="007D466B">
      <w:rPr>
        <w:lang w:val="en-US"/>
      </w:rPr>
      <w:t>8810</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F12C8" w:rsidRPr="004F12C8">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C198E"/>
    <w:rsid w:val="000F089A"/>
    <w:rsid w:val="000F6F1A"/>
    <w:rsid w:val="0013080F"/>
    <w:rsid w:val="0013447F"/>
    <w:rsid w:val="00161B6A"/>
    <w:rsid w:val="001764DD"/>
    <w:rsid w:val="001F6257"/>
    <w:rsid w:val="00203744"/>
    <w:rsid w:val="002A3657"/>
    <w:rsid w:val="002B5185"/>
    <w:rsid w:val="002B583B"/>
    <w:rsid w:val="002E61B5"/>
    <w:rsid w:val="002F0496"/>
    <w:rsid w:val="003008DE"/>
    <w:rsid w:val="0031040C"/>
    <w:rsid w:val="00334CAE"/>
    <w:rsid w:val="003841B2"/>
    <w:rsid w:val="003B5641"/>
    <w:rsid w:val="003C5BFC"/>
    <w:rsid w:val="00416111"/>
    <w:rsid w:val="0043628F"/>
    <w:rsid w:val="0045229D"/>
    <w:rsid w:val="004642A3"/>
    <w:rsid w:val="0046439B"/>
    <w:rsid w:val="00470C43"/>
    <w:rsid w:val="00473BB7"/>
    <w:rsid w:val="00495934"/>
    <w:rsid w:val="004A42FE"/>
    <w:rsid w:val="004D71DD"/>
    <w:rsid w:val="004F12C8"/>
    <w:rsid w:val="00524C8E"/>
    <w:rsid w:val="00530AB4"/>
    <w:rsid w:val="005842FA"/>
    <w:rsid w:val="00586331"/>
    <w:rsid w:val="005B4CC9"/>
    <w:rsid w:val="00656AC8"/>
    <w:rsid w:val="006805B9"/>
    <w:rsid w:val="006C020A"/>
    <w:rsid w:val="00750277"/>
    <w:rsid w:val="007B4978"/>
    <w:rsid w:val="007D466B"/>
    <w:rsid w:val="007E34A2"/>
    <w:rsid w:val="007F7F0B"/>
    <w:rsid w:val="00824C47"/>
    <w:rsid w:val="00840BD6"/>
    <w:rsid w:val="00866318"/>
    <w:rsid w:val="008752D4"/>
    <w:rsid w:val="00890977"/>
    <w:rsid w:val="00893A8F"/>
    <w:rsid w:val="008951A8"/>
    <w:rsid w:val="008A568A"/>
    <w:rsid w:val="008A5CCE"/>
    <w:rsid w:val="008B7FC5"/>
    <w:rsid w:val="008C3A0C"/>
    <w:rsid w:val="008E5EB0"/>
    <w:rsid w:val="0090611D"/>
    <w:rsid w:val="00923A3E"/>
    <w:rsid w:val="00936647"/>
    <w:rsid w:val="00963C1D"/>
    <w:rsid w:val="00975C8F"/>
    <w:rsid w:val="00986ABB"/>
    <w:rsid w:val="00A2749D"/>
    <w:rsid w:val="00A84280"/>
    <w:rsid w:val="00AA2456"/>
    <w:rsid w:val="00AC596A"/>
    <w:rsid w:val="00AF027D"/>
    <w:rsid w:val="00B10394"/>
    <w:rsid w:val="00B163AF"/>
    <w:rsid w:val="00B2367D"/>
    <w:rsid w:val="00B303AA"/>
    <w:rsid w:val="00B3480B"/>
    <w:rsid w:val="00B53ACF"/>
    <w:rsid w:val="00B9079A"/>
    <w:rsid w:val="00BA27EF"/>
    <w:rsid w:val="00C23DA6"/>
    <w:rsid w:val="00C400EE"/>
    <w:rsid w:val="00C70B9B"/>
    <w:rsid w:val="00CC3102"/>
    <w:rsid w:val="00CD292B"/>
    <w:rsid w:val="00CE644F"/>
    <w:rsid w:val="00CF7987"/>
    <w:rsid w:val="00D0588D"/>
    <w:rsid w:val="00D92119"/>
    <w:rsid w:val="00D94734"/>
    <w:rsid w:val="00DA15BA"/>
    <w:rsid w:val="00DA7043"/>
    <w:rsid w:val="00DB698B"/>
    <w:rsid w:val="00DC5355"/>
    <w:rsid w:val="00E017E2"/>
    <w:rsid w:val="00E70CCF"/>
    <w:rsid w:val="00E94FE3"/>
    <w:rsid w:val="00EB2280"/>
    <w:rsid w:val="00EC14F5"/>
    <w:rsid w:val="00F038B0"/>
    <w:rsid w:val="00F33DB3"/>
    <w:rsid w:val="00F4306F"/>
    <w:rsid w:val="00FC4621"/>
    <w:rsid w:val="00FE439B"/>
    <w:rsid w:val="186E66FC"/>
    <w:rsid w:val="285FFF98"/>
    <w:rsid w:val="359BF661"/>
    <w:rsid w:val="35CD1485"/>
    <w:rsid w:val="52FFA6B6"/>
    <w:rsid w:val="5F8223A3"/>
    <w:rsid w:val="6604EB26"/>
    <w:rsid w:val="70C8AB90"/>
    <w:rsid w:val="79223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3555182">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476265092">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7304">
      <w:bodyDiv w:val="1"/>
      <w:marLeft w:val="0"/>
      <w:marRight w:val="0"/>
      <w:marTop w:val="0"/>
      <w:marBottom w:val="0"/>
      <w:divBdr>
        <w:top w:val="none" w:sz="0" w:space="0" w:color="auto"/>
        <w:left w:val="none" w:sz="0" w:space="0" w:color="auto"/>
        <w:bottom w:val="none" w:sz="0" w:space="0" w:color="auto"/>
        <w:right w:val="none" w:sz="0" w:space="0" w:color="auto"/>
      </w:divBdr>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570992430">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65825430">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 w:id="213794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2308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finwalla</dc:creator>
  <cp:lastModifiedBy>Jeffries, Jillian</cp:lastModifiedBy>
  <cp:revision>2</cp:revision>
  <cp:lastPrinted>2017-06-15T13:12:00Z</cp:lastPrinted>
  <dcterms:created xsi:type="dcterms:W3CDTF">2025-06-11T15:27:00Z</dcterms:created>
  <dcterms:modified xsi:type="dcterms:W3CDTF">2025-06-11T15:27:00Z</dcterms:modified>
</cp:coreProperties>
</file>